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152F54" w:rsidRPr="00DA1C95" w14:paraId="760055E0" w14:textId="77777777" w:rsidTr="00152F54">
        <w:tc>
          <w:tcPr>
            <w:tcW w:w="9214" w:type="dxa"/>
            <w:shd w:val="clear" w:color="auto" w:fill="CCCCCC"/>
          </w:tcPr>
          <w:p w14:paraId="760055DF" w14:textId="207D5EE3" w:rsidR="00152F54" w:rsidRPr="00DA1C95" w:rsidRDefault="00152F54" w:rsidP="00152F54">
            <w:pPr>
              <w:pStyle w:val="Heading6"/>
              <w:numPr>
                <w:ilvl w:val="0"/>
                <w:numId w:val="0"/>
              </w:numPr>
              <w:ind w:right="-108"/>
              <w:jc w:val="center"/>
              <w:rPr>
                <w:color w:val="800080"/>
                <w:sz w:val="28"/>
              </w:rPr>
            </w:pPr>
            <w:r w:rsidRPr="00DA1C95">
              <w:rPr>
                <w:color w:val="800080"/>
                <w:sz w:val="28"/>
              </w:rPr>
              <w:t>JOB ROLE PROFILE</w:t>
            </w:r>
            <w:r w:rsidR="00DB2D7C">
              <w:rPr>
                <w:color w:val="800080"/>
                <w:sz w:val="28"/>
              </w:rPr>
              <w:t xml:space="preserve"> AND PERSON SPECIFICATION</w:t>
            </w:r>
          </w:p>
        </w:tc>
      </w:tr>
    </w:tbl>
    <w:p w14:paraId="760055E1" w14:textId="025F1C5E" w:rsidR="00152F54" w:rsidRDefault="00152F54" w:rsidP="004C7BDF">
      <w:pPr>
        <w:rPr>
          <w:rFonts w:ascii="Arial" w:hAnsi="Arial" w:cs="Arial"/>
          <w:sz w:val="22"/>
        </w:rPr>
      </w:pPr>
    </w:p>
    <w:p w14:paraId="25F22FFC" w14:textId="57279ABB" w:rsidR="00E85B94" w:rsidRDefault="00E85B94" w:rsidP="004C7BDF">
      <w:pPr>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4"/>
        <w:gridCol w:w="6922"/>
      </w:tblGrid>
      <w:tr w:rsidR="00E85B94" w14:paraId="5CAB1562" w14:textId="77777777" w:rsidTr="007611F4">
        <w:tc>
          <w:tcPr>
            <w:tcW w:w="2122" w:type="dxa"/>
          </w:tcPr>
          <w:p w14:paraId="182ADBE0" w14:textId="79B448A4" w:rsidR="00E96753" w:rsidRDefault="00E85B94" w:rsidP="009D0318">
            <w:pPr>
              <w:rPr>
                <w:rFonts w:ascii="Arial" w:hAnsi="Arial" w:cs="Arial"/>
                <w:sz w:val="22"/>
              </w:rPr>
            </w:pPr>
            <w:r>
              <w:rPr>
                <w:rFonts w:ascii="Arial" w:hAnsi="Arial" w:cs="Arial"/>
                <w:sz w:val="22"/>
              </w:rPr>
              <w:t>Post Title:</w:t>
            </w:r>
          </w:p>
        </w:tc>
        <w:tc>
          <w:tcPr>
            <w:tcW w:w="7048" w:type="dxa"/>
          </w:tcPr>
          <w:p w14:paraId="3F41DC3E" w14:textId="4E26B66E" w:rsidR="00E85B94" w:rsidRDefault="00E96753" w:rsidP="004C7BDF">
            <w:pPr>
              <w:rPr>
                <w:rFonts w:ascii="Arial" w:hAnsi="Arial" w:cs="Arial"/>
                <w:sz w:val="22"/>
              </w:rPr>
            </w:pPr>
            <w:r w:rsidRPr="00E96753">
              <w:rPr>
                <w:rFonts w:ascii="Arial" w:hAnsi="Arial" w:cs="Arial"/>
                <w:sz w:val="22"/>
              </w:rPr>
              <w:t xml:space="preserve">Technical Support </w:t>
            </w:r>
            <w:r w:rsidR="00744D13">
              <w:rPr>
                <w:rFonts w:ascii="Arial" w:hAnsi="Arial" w:cs="Arial"/>
                <w:sz w:val="22"/>
              </w:rPr>
              <w:t>Officer</w:t>
            </w:r>
          </w:p>
        </w:tc>
      </w:tr>
      <w:tr w:rsidR="00E85B94" w14:paraId="7FED3300" w14:textId="77777777" w:rsidTr="007611F4">
        <w:tc>
          <w:tcPr>
            <w:tcW w:w="2122" w:type="dxa"/>
          </w:tcPr>
          <w:p w14:paraId="2A6028CB" w14:textId="2C508F89" w:rsidR="00E96753" w:rsidRDefault="002F7182" w:rsidP="009D0318">
            <w:pPr>
              <w:rPr>
                <w:rFonts w:ascii="Arial" w:hAnsi="Arial" w:cs="Arial"/>
                <w:sz w:val="22"/>
              </w:rPr>
            </w:pPr>
            <w:r>
              <w:rPr>
                <w:rFonts w:ascii="Arial" w:hAnsi="Arial" w:cs="Arial"/>
                <w:sz w:val="22"/>
              </w:rPr>
              <w:t>Post Number</w:t>
            </w:r>
            <w:r w:rsidR="0089106C">
              <w:rPr>
                <w:rFonts w:ascii="Arial" w:hAnsi="Arial" w:cs="Arial"/>
                <w:sz w:val="22"/>
              </w:rPr>
              <w:t>(s)</w:t>
            </w:r>
            <w:r>
              <w:rPr>
                <w:rFonts w:ascii="Arial" w:hAnsi="Arial" w:cs="Arial"/>
                <w:sz w:val="22"/>
              </w:rPr>
              <w:t>:</w:t>
            </w:r>
          </w:p>
        </w:tc>
        <w:tc>
          <w:tcPr>
            <w:tcW w:w="7048" w:type="dxa"/>
          </w:tcPr>
          <w:p w14:paraId="4609C591" w14:textId="35759879" w:rsidR="00E85B94" w:rsidRDefault="009D0318" w:rsidP="004C7BDF">
            <w:pPr>
              <w:rPr>
                <w:rFonts w:ascii="Arial" w:hAnsi="Arial" w:cs="Arial"/>
                <w:sz w:val="22"/>
              </w:rPr>
            </w:pPr>
            <w:r>
              <w:rPr>
                <w:rFonts w:ascii="Arial" w:hAnsi="Arial" w:cs="Arial"/>
                <w:sz w:val="22"/>
              </w:rPr>
              <w:t>TBC</w:t>
            </w:r>
          </w:p>
        </w:tc>
      </w:tr>
      <w:tr w:rsidR="00E85B94" w14:paraId="08983B6C" w14:textId="77777777" w:rsidTr="007611F4">
        <w:tc>
          <w:tcPr>
            <w:tcW w:w="2122" w:type="dxa"/>
          </w:tcPr>
          <w:p w14:paraId="49CA7359" w14:textId="5670BB3C" w:rsidR="00E96753" w:rsidRPr="009B0CB5" w:rsidRDefault="002F7182" w:rsidP="009D0318">
            <w:pPr>
              <w:rPr>
                <w:rFonts w:ascii="Arial" w:hAnsi="Arial" w:cs="Arial"/>
                <w:sz w:val="22"/>
              </w:rPr>
            </w:pPr>
            <w:r w:rsidRPr="009B0CB5">
              <w:rPr>
                <w:rFonts w:ascii="Arial" w:hAnsi="Arial" w:cs="Arial"/>
                <w:sz w:val="22"/>
              </w:rPr>
              <w:t>Grade:</w:t>
            </w:r>
          </w:p>
        </w:tc>
        <w:tc>
          <w:tcPr>
            <w:tcW w:w="7048" w:type="dxa"/>
          </w:tcPr>
          <w:p w14:paraId="76B7E9FB" w14:textId="29AF91F8" w:rsidR="00E85B94" w:rsidRPr="009B0CB5" w:rsidRDefault="000E6B46" w:rsidP="004C7BDF">
            <w:pPr>
              <w:rPr>
                <w:rFonts w:ascii="Arial" w:hAnsi="Arial" w:cs="Arial"/>
                <w:sz w:val="22"/>
              </w:rPr>
            </w:pPr>
            <w:r>
              <w:rPr>
                <w:rFonts w:ascii="Arial" w:hAnsi="Arial" w:cs="Arial"/>
                <w:sz w:val="22"/>
              </w:rPr>
              <w:t>Scale 6</w:t>
            </w:r>
          </w:p>
        </w:tc>
      </w:tr>
      <w:tr w:rsidR="00E85B94" w14:paraId="7A709074" w14:textId="77777777" w:rsidTr="007611F4">
        <w:tc>
          <w:tcPr>
            <w:tcW w:w="2122" w:type="dxa"/>
          </w:tcPr>
          <w:p w14:paraId="532C4DD0" w14:textId="3509C043" w:rsidR="00E96753" w:rsidRDefault="002F7182" w:rsidP="009D0318">
            <w:pPr>
              <w:rPr>
                <w:rFonts w:ascii="Arial" w:hAnsi="Arial" w:cs="Arial"/>
                <w:sz w:val="22"/>
              </w:rPr>
            </w:pPr>
            <w:r>
              <w:rPr>
                <w:rFonts w:ascii="Arial" w:hAnsi="Arial" w:cs="Arial"/>
                <w:sz w:val="22"/>
              </w:rPr>
              <w:t>Service Area:</w:t>
            </w:r>
          </w:p>
        </w:tc>
        <w:tc>
          <w:tcPr>
            <w:tcW w:w="7048" w:type="dxa"/>
          </w:tcPr>
          <w:p w14:paraId="65B20B83" w14:textId="542D1369" w:rsidR="00E85B94" w:rsidRDefault="00F2267C" w:rsidP="004C7BDF">
            <w:pPr>
              <w:rPr>
                <w:rFonts w:ascii="Arial" w:hAnsi="Arial" w:cs="Arial"/>
                <w:sz w:val="22"/>
              </w:rPr>
            </w:pPr>
            <w:r>
              <w:rPr>
                <w:rFonts w:ascii="Arial" w:hAnsi="Arial" w:cs="Arial"/>
                <w:sz w:val="22"/>
              </w:rPr>
              <w:t>Planning and Growth</w:t>
            </w:r>
          </w:p>
        </w:tc>
      </w:tr>
      <w:tr w:rsidR="00E85B94" w14:paraId="7453AB5C" w14:textId="77777777" w:rsidTr="007611F4">
        <w:tc>
          <w:tcPr>
            <w:tcW w:w="2122" w:type="dxa"/>
          </w:tcPr>
          <w:p w14:paraId="4B62B99C" w14:textId="65E2CDF7" w:rsidR="00E96753" w:rsidRDefault="00DB7D6A" w:rsidP="009D0318">
            <w:pPr>
              <w:rPr>
                <w:rFonts w:ascii="Arial" w:hAnsi="Arial" w:cs="Arial"/>
                <w:sz w:val="22"/>
              </w:rPr>
            </w:pPr>
            <w:r>
              <w:rPr>
                <w:rFonts w:ascii="Arial" w:hAnsi="Arial" w:cs="Arial"/>
                <w:sz w:val="22"/>
              </w:rPr>
              <w:t>Section</w:t>
            </w:r>
            <w:r w:rsidR="005825D2">
              <w:rPr>
                <w:rFonts w:ascii="Arial" w:hAnsi="Arial" w:cs="Arial"/>
                <w:sz w:val="22"/>
              </w:rPr>
              <w:t>:</w:t>
            </w:r>
          </w:p>
        </w:tc>
        <w:tc>
          <w:tcPr>
            <w:tcW w:w="7048" w:type="dxa"/>
          </w:tcPr>
          <w:p w14:paraId="25777F19" w14:textId="6532C95A" w:rsidR="00E85B94" w:rsidRDefault="00C61B71" w:rsidP="004C7BDF">
            <w:pPr>
              <w:rPr>
                <w:rFonts w:ascii="Arial" w:hAnsi="Arial" w:cs="Arial"/>
                <w:sz w:val="22"/>
              </w:rPr>
            </w:pPr>
            <w:r>
              <w:rPr>
                <w:rFonts w:ascii="Arial" w:hAnsi="Arial" w:cs="Arial"/>
                <w:sz w:val="22"/>
              </w:rPr>
              <w:t>Development Management</w:t>
            </w:r>
          </w:p>
        </w:tc>
      </w:tr>
      <w:tr w:rsidR="00E85B94" w14:paraId="2145EA45" w14:textId="77777777" w:rsidTr="007611F4">
        <w:tc>
          <w:tcPr>
            <w:tcW w:w="2122" w:type="dxa"/>
          </w:tcPr>
          <w:p w14:paraId="48E1DAFD" w14:textId="6E7B7962" w:rsidR="00E96753" w:rsidRDefault="006938F4" w:rsidP="009D0318">
            <w:pPr>
              <w:rPr>
                <w:rFonts w:ascii="Arial" w:hAnsi="Arial" w:cs="Arial"/>
                <w:sz w:val="22"/>
              </w:rPr>
            </w:pPr>
            <w:r>
              <w:rPr>
                <w:rFonts w:ascii="Arial" w:hAnsi="Arial" w:cs="Arial"/>
                <w:sz w:val="22"/>
              </w:rPr>
              <w:t>Team:</w:t>
            </w:r>
          </w:p>
        </w:tc>
        <w:tc>
          <w:tcPr>
            <w:tcW w:w="7048" w:type="dxa"/>
          </w:tcPr>
          <w:p w14:paraId="1B9AEB69" w14:textId="3E741F1F" w:rsidR="00DF566C" w:rsidRDefault="002772D3" w:rsidP="009D0318">
            <w:pPr>
              <w:rPr>
                <w:rFonts w:ascii="Arial" w:hAnsi="Arial" w:cs="Arial"/>
                <w:sz w:val="22"/>
              </w:rPr>
            </w:pPr>
            <w:r>
              <w:rPr>
                <w:rFonts w:ascii="Arial" w:hAnsi="Arial" w:cs="Arial"/>
                <w:sz w:val="22"/>
              </w:rPr>
              <w:t xml:space="preserve">Technical </w:t>
            </w:r>
            <w:r w:rsidR="00346D68">
              <w:rPr>
                <w:rFonts w:ascii="Arial" w:hAnsi="Arial" w:cs="Arial"/>
                <w:sz w:val="22"/>
              </w:rPr>
              <w:t>Support</w:t>
            </w:r>
            <w:r w:rsidR="001B19CD">
              <w:rPr>
                <w:rFonts w:ascii="Arial" w:hAnsi="Arial" w:cs="Arial"/>
                <w:sz w:val="22"/>
              </w:rPr>
              <w:t xml:space="preserve"> </w:t>
            </w:r>
          </w:p>
        </w:tc>
      </w:tr>
      <w:tr w:rsidR="00E85B94" w14:paraId="08031788" w14:textId="77777777" w:rsidTr="007611F4">
        <w:tc>
          <w:tcPr>
            <w:tcW w:w="2122" w:type="dxa"/>
          </w:tcPr>
          <w:p w14:paraId="12392BB7" w14:textId="1DE4AAED" w:rsidR="00E96753" w:rsidRDefault="00D72DFF" w:rsidP="009D0318">
            <w:pPr>
              <w:rPr>
                <w:rFonts w:ascii="Arial" w:hAnsi="Arial" w:cs="Arial"/>
                <w:sz w:val="22"/>
              </w:rPr>
            </w:pPr>
            <w:r>
              <w:rPr>
                <w:rFonts w:ascii="Arial" w:hAnsi="Arial" w:cs="Arial"/>
                <w:sz w:val="22"/>
              </w:rPr>
              <w:t>Reports to</w:t>
            </w:r>
            <w:r w:rsidR="00E96753">
              <w:rPr>
                <w:rFonts w:ascii="Arial" w:hAnsi="Arial" w:cs="Arial"/>
                <w:sz w:val="22"/>
              </w:rPr>
              <w:t>:</w:t>
            </w:r>
          </w:p>
        </w:tc>
        <w:tc>
          <w:tcPr>
            <w:tcW w:w="7048" w:type="dxa"/>
          </w:tcPr>
          <w:p w14:paraId="364ECC5F" w14:textId="26B3AB3F" w:rsidR="00E85B94" w:rsidRDefault="002772D3" w:rsidP="004C7BDF">
            <w:pPr>
              <w:rPr>
                <w:rFonts w:ascii="Arial" w:hAnsi="Arial" w:cs="Arial"/>
                <w:sz w:val="22"/>
              </w:rPr>
            </w:pPr>
            <w:r>
              <w:rPr>
                <w:rFonts w:ascii="Arial" w:hAnsi="Arial" w:cs="Arial"/>
                <w:sz w:val="22"/>
              </w:rPr>
              <w:t>Head of Technical Support / Technical Support Team Leader</w:t>
            </w:r>
          </w:p>
        </w:tc>
      </w:tr>
    </w:tbl>
    <w:p w14:paraId="58EE3E59" w14:textId="77777777" w:rsidR="004C3317" w:rsidRDefault="004C3317" w:rsidP="00152F54">
      <w:pPr>
        <w:tabs>
          <w:tab w:val="left" w:pos="8364"/>
        </w:tabs>
        <w:rPr>
          <w:rFonts w:ascii="Arial" w:hAnsi="Arial" w:cs="Arial"/>
          <w:sz w:val="22"/>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152F54" w:rsidRPr="00DA1C95" w14:paraId="760055F0" w14:textId="77777777" w:rsidTr="00152F54">
        <w:tc>
          <w:tcPr>
            <w:tcW w:w="9214" w:type="dxa"/>
            <w:shd w:val="clear" w:color="auto" w:fill="CCCCCC"/>
          </w:tcPr>
          <w:p w14:paraId="760055EF" w14:textId="77777777" w:rsidR="00152F54" w:rsidRPr="00DA1C95" w:rsidRDefault="00152F54" w:rsidP="00152F54">
            <w:pPr>
              <w:pStyle w:val="Heading6"/>
              <w:numPr>
                <w:ilvl w:val="0"/>
                <w:numId w:val="0"/>
              </w:numPr>
              <w:jc w:val="left"/>
              <w:rPr>
                <w:color w:val="800080"/>
                <w:sz w:val="22"/>
              </w:rPr>
            </w:pPr>
            <w:r w:rsidRPr="00DA1C95">
              <w:rPr>
                <w:color w:val="800080"/>
                <w:sz w:val="22"/>
              </w:rPr>
              <w:t xml:space="preserve">Purpose of </w:t>
            </w:r>
            <w:r>
              <w:rPr>
                <w:color w:val="800080"/>
                <w:sz w:val="22"/>
              </w:rPr>
              <w:t xml:space="preserve">the </w:t>
            </w:r>
            <w:r w:rsidRPr="00DA1C95">
              <w:rPr>
                <w:color w:val="800080"/>
                <w:sz w:val="22"/>
              </w:rPr>
              <w:t>Role:</w:t>
            </w:r>
          </w:p>
        </w:tc>
      </w:tr>
    </w:tbl>
    <w:p w14:paraId="1072C0E9" w14:textId="4982199C" w:rsidR="00DD65FD" w:rsidRDefault="00DD65FD" w:rsidP="00B57356">
      <w:pPr>
        <w:spacing w:before="120"/>
        <w:rPr>
          <w:rFonts w:ascii="Arial" w:hAnsi="Arial" w:cs="Arial"/>
          <w:sz w:val="22"/>
          <w:szCs w:val="22"/>
        </w:rPr>
      </w:pPr>
      <w:r w:rsidRPr="003A6C8A">
        <w:rPr>
          <w:rFonts w:ascii="Arial" w:hAnsi="Arial" w:cs="Arial"/>
          <w:b/>
          <w:bCs/>
          <w:sz w:val="22"/>
          <w:szCs w:val="22"/>
        </w:rPr>
        <w:t xml:space="preserve">As a </w:t>
      </w:r>
      <w:r w:rsidR="000E230A" w:rsidRPr="003A6C8A">
        <w:rPr>
          <w:rFonts w:ascii="Arial" w:hAnsi="Arial" w:cs="Arial"/>
          <w:b/>
          <w:bCs/>
          <w:sz w:val="22"/>
          <w:szCs w:val="22"/>
        </w:rPr>
        <w:t xml:space="preserve">technical support </w:t>
      </w:r>
      <w:r w:rsidR="00946D0C">
        <w:rPr>
          <w:rFonts w:ascii="Arial" w:hAnsi="Arial" w:cs="Arial"/>
          <w:b/>
          <w:bCs/>
          <w:sz w:val="22"/>
          <w:szCs w:val="22"/>
        </w:rPr>
        <w:t>officer</w:t>
      </w:r>
      <w:r w:rsidR="000E230A" w:rsidRPr="003A6C8A">
        <w:rPr>
          <w:rFonts w:ascii="Arial" w:hAnsi="Arial" w:cs="Arial"/>
          <w:b/>
          <w:bCs/>
          <w:sz w:val="22"/>
          <w:szCs w:val="22"/>
        </w:rPr>
        <w:t xml:space="preserve"> within the Council, you will</w:t>
      </w:r>
      <w:r w:rsidR="000E230A">
        <w:rPr>
          <w:rFonts w:ascii="Arial" w:hAnsi="Arial" w:cs="Arial"/>
          <w:sz w:val="22"/>
          <w:szCs w:val="22"/>
        </w:rPr>
        <w:t>:</w:t>
      </w:r>
    </w:p>
    <w:p w14:paraId="6F3C18E8" w14:textId="12BC0642" w:rsidR="00B75781" w:rsidRDefault="005C299D" w:rsidP="00B75781">
      <w:pPr>
        <w:pStyle w:val="ListParagraph"/>
        <w:numPr>
          <w:ilvl w:val="0"/>
          <w:numId w:val="22"/>
        </w:numPr>
        <w:spacing w:before="120"/>
        <w:rPr>
          <w:rFonts w:ascii="Arial" w:hAnsi="Arial" w:cs="Arial"/>
          <w:sz w:val="22"/>
          <w:szCs w:val="22"/>
        </w:rPr>
      </w:pPr>
      <w:r>
        <w:rPr>
          <w:rFonts w:ascii="Arial" w:hAnsi="Arial" w:cs="Arial"/>
          <w:sz w:val="22"/>
          <w:szCs w:val="22"/>
        </w:rPr>
        <w:t xml:space="preserve">Perform to a high standard </w:t>
      </w:r>
      <w:r w:rsidR="00813C37">
        <w:rPr>
          <w:rFonts w:ascii="Arial" w:hAnsi="Arial" w:cs="Arial"/>
          <w:sz w:val="22"/>
          <w:szCs w:val="22"/>
        </w:rPr>
        <w:t>against service delivery targets</w:t>
      </w:r>
    </w:p>
    <w:p w14:paraId="6F946FBE" w14:textId="23DE7A14" w:rsidR="00B75781" w:rsidRDefault="00813C37" w:rsidP="00B75781">
      <w:pPr>
        <w:pStyle w:val="ListParagraph"/>
        <w:numPr>
          <w:ilvl w:val="0"/>
          <w:numId w:val="22"/>
        </w:numPr>
        <w:spacing w:before="120"/>
        <w:rPr>
          <w:rFonts w:ascii="Arial" w:hAnsi="Arial" w:cs="Arial"/>
          <w:sz w:val="22"/>
          <w:szCs w:val="22"/>
        </w:rPr>
      </w:pPr>
      <w:r>
        <w:rPr>
          <w:rFonts w:ascii="Arial" w:hAnsi="Arial" w:cs="Arial"/>
          <w:sz w:val="22"/>
          <w:szCs w:val="22"/>
        </w:rPr>
        <w:t>Help deliver</w:t>
      </w:r>
      <w:r w:rsidR="00B75781">
        <w:rPr>
          <w:rFonts w:ascii="Arial" w:hAnsi="Arial" w:cs="Arial"/>
          <w:sz w:val="22"/>
          <w:szCs w:val="22"/>
        </w:rPr>
        <w:t xml:space="preserve"> service improvements </w:t>
      </w:r>
    </w:p>
    <w:p w14:paraId="2C8FC8C8" w14:textId="16B9AEE9" w:rsidR="00B75781" w:rsidRDefault="00B75781" w:rsidP="00B75781">
      <w:pPr>
        <w:numPr>
          <w:ilvl w:val="0"/>
          <w:numId w:val="22"/>
        </w:numPr>
        <w:rPr>
          <w:rFonts w:ascii="Arial" w:hAnsi="Arial" w:cs="Arial"/>
          <w:sz w:val="22"/>
        </w:rPr>
      </w:pPr>
      <w:r w:rsidRPr="00A2537B">
        <w:rPr>
          <w:rFonts w:ascii="Arial" w:hAnsi="Arial" w:cs="Arial"/>
          <w:sz w:val="22"/>
        </w:rPr>
        <w:t xml:space="preserve">Communicate effectively with </w:t>
      </w:r>
      <w:r w:rsidR="004C1536">
        <w:rPr>
          <w:rFonts w:ascii="Arial" w:hAnsi="Arial" w:cs="Arial"/>
          <w:sz w:val="22"/>
        </w:rPr>
        <w:t>customers</w:t>
      </w:r>
      <w:r w:rsidRPr="00A2537B">
        <w:rPr>
          <w:rFonts w:ascii="Arial" w:hAnsi="Arial" w:cs="Arial"/>
          <w:sz w:val="22"/>
        </w:rPr>
        <w:t xml:space="preserve"> and other partners/stakeholders</w:t>
      </w:r>
    </w:p>
    <w:p w14:paraId="231664C5" w14:textId="77777777" w:rsidR="00B75781" w:rsidRDefault="00B75781" w:rsidP="00B75781">
      <w:pPr>
        <w:numPr>
          <w:ilvl w:val="0"/>
          <w:numId w:val="22"/>
        </w:numPr>
        <w:rPr>
          <w:rFonts w:ascii="Arial" w:hAnsi="Arial" w:cs="Arial"/>
          <w:sz w:val="22"/>
        </w:rPr>
      </w:pPr>
      <w:r w:rsidRPr="00A2537B">
        <w:rPr>
          <w:rFonts w:ascii="Arial" w:hAnsi="Arial" w:cs="Arial"/>
          <w:sz w:val="22"/>
        </w:rPr>
        <w:t xml:space="preserve">Collaborate constructively with partner organisations and other stakeholders including internal </w:t>
      </w:r>
      <w:r>
        <w:rPr>
          <w:rFonts w:ascii="Arial" w:hAnsi="Arial" w:cs="Arial"/>
          <w:sz w:val="22"/>
        </w:rPr>
        <w:t>services and colleagues</w:t>
      </w:r>
    </w:p>
    <w:p w14:paraId="2D249151" w14:textId="77777777" w:rsidR="00B75781" w:rsidRDefault="00B75781" w:rsidP="00B75781">
      <w:pPr>
        <w:numPr>
          <w:ilvl w:val="0"/>
          <w:numId w:val="22"/>
        </w:numPr>
        <w:rPr>
          <w:rFonts w:ascii="Arial" w:hAnsi="Arial" w:cs="Arial"/>
          <w:sz w:val="22"/>
        </w:rPr>
      </w:pPr>
      <w:r>
        <w:rPr>
          <w:rFonts w:ascii="Arial" w:hAnsi="Arial" w:cs="Arial"/>
          <w:sz w:val="22"/>
        </w:rPr>
        <w:t>Demonstrate and promote Enfield Council culture behaviours in day-to-day practice</w:t>
      </w:r>
    </w:p>
    <w:p w14:paraId="6EE7894B" w14:textId="77777777" w:rsidR="00B75781" w:rsidRDefault="00B75781" w:rsidP="00B75781">
      <w:pPr>
        <w:rPr>
          <w:rFonts w:ascii="Arial" w:hAnsi="Arial" w:cs="Arial"/>
          <w:sz w:val="22"/>
        </w:rPr>
      </w:pPr>
    </w:p>
    <w:p w14:paraId="5C8D8D4C" w14:textId="77777777" w:rsidR="004944CD" w:rsidRDefault="004944CD" w:rsidP="004944CD">
      <w:pPr>
        <w:rPr>
          <w:rFonts w:ascii="Arial" w:hAnsi="Arial" w:cs="Arial"/>
          <w:b/>
          <w:bCs/>
          <w:sz w:val="22"/>
        </w:rPr>
      </w:pPr>
      <w:r w:rsidRPr="004944CD">
        <w:rPr>
          <w:rFonts w:ascii="Arial" w:hAnsi="Arial" w:cs="Arial"/>
          <w:b/>
          <w:bCs/>
          <w:sz w:val="22"/>
        </w:rPr>
        <w:t xml:space="preserve">The technical support officer will be responsible for undertaking duties shown below as assigned by their line manager.  The combination of duties may include some or all of the following dependent on customer demand and service priorities:  </w:t>
      </w:r>
    </w:p>
    <w:p w14:paraId="56AEF9DE" w14:textId="5A287140" w:rsidR="004944CD" w:rsidRPr="004944CD" w:rsidRDefault="004944CD" w:rsidP="004944CD">
      <w:pPr>
        <w:rPr>
          <w:rFonts w:ascii="Arial" w:hAnsi="Arial" w:cs="Arial"/>
          <w:b/>
          <w:bCs/>
          <w:sz w:val="22"/>
        </w:rPr>
      </w:pPr>
      <w:r w:rsidRPr="004944CD">
        <w:rPr>
          <w:rFonts w:ascii="Arial" w:hAnsi="Arial" w:cs="Arial"/>
          <w:b/>
          <w:bCs/>
          <w:sz w:val="22"/>
        </w:rPr>
        <w:t xml:space="preserve"> </w:t>
      </w:r>
    </w:p>
    <w:p w14:paraId="0933B194" w14:textId="2B0FC825" w:rsidR="00EE4FAC" w:rsidRPr="00143508" w:rsidRDefault="00EE4FAC" w:rsidP="00EE4FAC">
      <w:pPr>
        <w:numPr>
          <w:ilvl w:val="0"/>
          <w:numId w:val="24"/>
        </w:numPr>
        <w:rPr>
          <w:rFonts w:ascii="Arial" w:hAnsi="Arial" w:cs="Arial"/>
          <w:sz w:val="22"/>
        </w:rPr>
      </w:pPr>
      <w:r>
        <w:rPr>
          <w:rFonts w:ascii="Arial" w:hAnsi="Arial" w:cs="Arial"/>
          <w:sz w:val="22"/>
        </w:rPr>
        <w:t xml:space="preserve">Operate a ‘fast track’ planning decisions service, carrying a small case load of </w:t>
      </w:r>
      <w:r>
        <w:rPr>
          <w:rFonts w:ascii="Arial" w:hAnsi="Arial" w:cs="Arial"/>
          <w:bCs/>
          <w:sz w:val="22"/>
          <w:szCs w:val="22"/>
        </w:rPr>
        <w:t>planning</w:t>
      </w:r>
      <w:r w:rsidRPr="000C26EE">
        <w:rPr>
          <w:rFonts w:ascii="Arial" w:hAnsi="Arial" w:cs="Arial"/>
          <w:bCs/>
          <w:sz w:val="22"/>
          <w:szCs w:val="22"/>
        </w:rPr>
        <w:t xml:space="preserve"> applications</w:t>
      </w:r>
      <w:r>
        <w:rPr>
          <w:rFonts w:ascii="Arial" w:hAnsi="Arial" w:cs="Arial"/>
          <w:bCs/>
          <w:sz w:val="22"/>
          <w:szCs w:val="22"/>
        </w:rPr>
        <w:t>,</w:t>
      </w:r>
      <w:r w:rsidRPr="000C26EE">
        <w:rPr>
          <w:rFonts w:ascii="Arial" w:hAnsi="Arial" w:cs="Arial"/>
          <w:bCs/>
          <w:sz w:val="22"/>
          <w:szCs w:val="22"/>
        </w:rPr>
        <w:t xml:space="preserve"> fully process</w:t>
      </w:r>
      <w:r>
        <w:rPr>
          <w:rFonts w:ascii="Arial" w:hAnsi="Arial" w:cs="Arial"/>
          <w:bCs/>
          <w:sz w:val="22"/>
          <w:szCs w:val="22"/>
        </w:rPr>
        <w:t>ing</w:t>
      </w:r>
      <w:r w:rsidRPr="000C26EE">
        <w:rPr>
          <w:rFonts w:ascii="Arial" w:hAnsi="Arial" w:cs="Arial"/>
          <w:bCs/>
          <w:sz w:val="22"/>
          <w:szCs w:val="22"/>
        </w:rPr>
        <w:t xml:space="preserve"> these </w:t>
      </w:r>
      <w:r>
        <w:rPr>
          <w:rFonts w:ascii="Arial" w:hAnsi="Arial" w:cs="Arial"/>
          <w:bCs/>
          <w:sz w:val="22"/>
          <w:szCs w:val="22"/>
        </w:rPr>
        <w:t>to recommendation stage</w:t>
      </w:r>
    </w:p>
    <w:p w14:paraId="5643FDB2" w14:textId="77777777" w:rsidR="00143508" w:rsidRPr="00A21B40" w:rsidRDefault="00143508" w:rsidP="00143508">
      <w:pPr>
        <w:numPr>
          <w:ilvl w:val="0"/>
          <w:numId w:val="24"/>
        </w:numPr>
        <w:rPr>
          <w:rFonts w:ascii="Arial" w:hAnsi="Arial" w:cs="Arial"/>
          <w:sz w:val="22"/>
        </w:rPr>
      </w:pPr>
      <w:r>
        <w:rPr>
          <w:rFonts w:ascii="Arial" w:hAnsi="Arial" w:cs="Arial"/>
          <w:bCs/>
          <w:sz w:val="22"/>
          <w:szCs w:val="22"/>
        </w:rPr>
        <w:t xml:space="preserve">Process planning enforcement reports from internal and external parties using expediency test criteria, fully processing these to recommendation stage </w:t>
      </w:r>
    </w:p>
    <w:p w14:paraId="746F73EE" w14:textId="4975BDE7" w:rsidR="003E6B8B" w:rsidRDefault="003E6B8B" w:rsidP="003E6B8B">
      <w:pPr>
        <w:numPr>
          <w:ilvl w:val="0"/>
          <w:numId w:val="24"/>
        </w:numPr>
        <w:rPr>
          <w:rFonts w:ascii="Arial" w:hAnsi="Arial" w:cs="Arial"/>
          <w:sz w:val="22"/>
        </w:rPr>
      </w:pPr>
      <w:r>
        <w:rPr>
          <w:rFonts w:ascii="Arial" w:hAnsi="Arial" w:cs="Arial"/>
          <w:sz w:val="22"/>
        </w:rPr>
        <w:t>Have a working understanding and detailed knowledge of the technical and statutory requirements of planning application validation and permitted development, and the relevant legislative framework</w:t>
      </w:r>
    </w:p>
    <w:p w14:paraId="45032B19" w14:textId="58E57C7E" w:rsidR="009D1609" w:rsidRPr="009D1609" w:rsidRDefault="009D1609" w:rsidP="00FE59BA">
      <w:pPr>
        <w:numPr>
          <w:ilvl w:val="0"/>
          <w:numId w:val="24"/>
        </w:numPr>
        <w:rPr>
          <w:rFonts w:ascii="Arial" w:hAnsi="Arial" w:cs="Arial"/>
          <w:sz w:val="22"/>
        </w:rPr>
      </w:pPr>
      <w:r w:rsidRPr="009D1609">
        <w:rPr>
          <w:rFonts w:ascii="Arial" w:hAnsi="Arial" w:cs="Arial"/>
          <w:sz w:val="22"/>
        </w:rPr>
        <w:t>Have an ability to communicate to the customer where a planning enforcement report is not found to be in breach of planning control</w:t>
      </w:r>
    </w:p>
    <w:p w14:paraId="51C61EFA" w14:textId="77777777" w:rsidR="008F2BF1" w:rsidRDefault="008F2BF1" w:rsidP="008F2BF1">
      <w:pPr>
        <w:numPr>
          <w:ilvl w:val="0"/>
          <w:numId w:val="24"/>
        </w:numPr>
        <w:rPr>
          <w:rFonts w:ascii="Arial" w:hAnsi="Arial" w:cs="Arial"/>
          <w:sz w:val="22"/>
        </w:rPr>
      </w:pPr>
      <w:r>
        <w:rPr>
          <w:rFonts w:ascii="Arial" w:hAnsi="Arial" w:cs="Arial"/>
          <w:sz w:val="22"/>
        </w:rPr>
        <w:t>Help implement service improvements, develop, and test new practice, and record progress against key objectives</w:t>
      </w:r>
    </w:p>
    <w:p w14:paraId="389F414D" w14:textId="77777777" w:rsidR="008F2BF1" w:rsidRDefault="008F2BF1" w:rsidP="008F2BF1">
      <w:pPr>
        <w:numPr>
          <w:ilvl w:val="0"/>
          <w:numId w:val="24"/>
        </w:numPr>
        <w:rPr>
          <w:rFonts w:ascii="Arial" w:hAnsi="Arial" w:cs="Arial"/>
          <w:sz w:val="22"/>
        </w:rPr>
      </w:pPr>
      <w:r>
        <w:rPr>
          <w:rFonts w:ascii="Arial" w:hAnsi="Arial" w:cs="Arial"/>
          <w:sz w:val="22"/>
        </w:rPr>
        <w:t xml:space="preserve">Have a working understanding of customer demand, and help create processes that deliver improved customer journeys </w:t>
      </w:r>
    </w:p>
    <w:p w14:paraId="5098F0B4" w14:textId="77777777" w:rsidR="008F2BF1" w:rsidRDefault="008F2BF1" w:rsidP="008F2BF1">
      <w:pPr>
        <w:numPr>
          <w:ilvl w:val="0"/>
          <w:numId w:val="24"/>
        </w:numPr>
        <w:rPr>
          <w:rFonts w:ascii="Arial" w:hAnsi="Arial" w:cs="Arial"/>
          <w:sz w:val="22"/>
        </w:rPr>
      </w:pPr>
      <w:r>
        <w:rPr>
          <w:rFonts w:ascii="Arial" w:hAnsi="Arial" w:cs="Arial"/>
          <w:sz w:val="22"/>
        </w:rPr>
        <w:t>Develop practices that generate savings and/or income targets</w:t>
      </w:r>
    </w:p>
    <w:p w14:paraId="1656F90B" w14:textId="77777777" w:rsidR="008F2BF1" w:rsidRPr="00A1104E" w:rsidRDefault="008F2BF1" w:rsidP="008F2BF1">
      <w:pPr>
        <w:numPr>
          <w:ilvl w:val="0"/>
          <w:numId w:val="24"/>
        </w:numPr>
        <w:rPr>
          <w:rFonts w:ascii="Arial" w:hAnsi="Arial" w:cs="Arial"/>
          <w:sz w:val="22"/>
          <w:szCs w:val="22"/>
        </w:rPr>
      </w:pPr>
      <w:r w:rsidRPr="00A1104E">
        <w:rPr>
          <w:rFonts w:ascii="Arial" w:hAnsi="Arial" w:cs="Arial"/>
          <w:sz w:val="22"/>
        </w:rPr>
        <w:t>Support the planning team in the delivery of successful decision making for residents of the Borough</w:t>
      </w:r>
    </w:p>
    <w:p w14:paraId="44E05DF6" w14:textId="77777777" w:rsidR="00185882" w:rsidRPr="005E626D" w:rsidRDefault="00185882" w:rsidP="00185882">
      <w:pPr>
        <w:pStyle w:val="ListParagraph"/>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822AB3" w:rsidRPr="00DA1C95" w14:paraId="760055FB" w14:textId="77777777" w:rsidTr="00C64E3A">
        <w:tc>
          <w:tcPr>
            <w:tcW w:w="9214" w:type="dxa"/>
            <w:shd w:val="clear" w:color="auto" w:fill="CCCCCC"/>
          </w:tcPr>
          <w:p w14:paraId="760055FA" w14:textId="22BDE7E5" w:rsidR="00822AB3" w:rsidRPr="00DA1C95" w:rsidRDefault="007D31EF" w:rsidP="00C64E3A">
            <w:pPr>
              <w:pStyle w:val="Heading6"/>
              <w:numPr>
                <w:ilvl w:val="0"/>
                <w:numId w:val="0"/>
              </w:numPr>
              <w:jc w:val="left"/>
              <w:rPr>
                <w:color w:val="800080"/>
                <w:sz w:val="22"/>
              </w:rPr>
            </w:pPr>
            <w:r>
              <w:rPr>
                <w:color w:val="800080"/>
                <w:sz w:val="22"/>
              </w:rPr>
              <w:t>Dimensions including</w:t>
            </w:r>
            <w:r w:rsidRPr="00DA1C95">
              <w:rPr>
                <w:color w:val="800080"/>
                <w:sz w:val="22"/>
              </w:rPr>
              <w:t xml:space="preserve"> Structure Chart:</w:t>
            </w:r>
          </w:p>
        </w:tc>
      </w:tr>
    </w:tbl>
    <w:p w14:paraId="760055FC" w14:textId="69907FC8" w:rsidR="00857D4F" w:rsidRDefault="00857D4F" w:rsidP="00857D4F">
      <w:pPr>
        <w:rPr>
          <w:noProof/>
        </w:rPr>
      </w:pPr>
    </w:p>
    <w:p w14:paraId="187191AE" w14:textId="77777777" w:rsidR="00A7173B" w:rsidRDefault="00A7173B" w:rsidP="00A7173B">
      <w:pPr>
        <w:numPr>
          <w:ilvl w:val="0"/>
          <w:numId w:val="5"/>
        </w:numPr>
        <w:tabs>
          <w:tab w:val="clear" w:pos="1080"/>
        </w:tabs>
        <w:ind w:left="284" w:hanging="284"/>
        <w:rPr>
          <w:rFonts w:ascii="Arial" w:hAnsi="Arial" w:cs="Arial"/>
          <w:sz w:val="22"/>
        </w:rPr>
      </w:pPr>
      <w:r>
        <w:rPr>
          <w:rFonts w:ascii="Arial" w:hAnsi="Arial" w:cs="Arial"/>
          <w:b/>
          <w:bCs/>
          <w:sz w:val="22"/>
        </w:rPr>
        <w:t>Financial dimensions:</w:t>
      </w:r>
    </w:p>
    <w:p w14:paraId="35F33B5F" w14:textId="77777777" w:rsidR="00564BC8" w:rsidRDefault="00564BC8" w:rsidP="00564BC8">
      <w:pPr>
        <w:ind w:left="284"/>
        <w:rPr>
          <w:rFonts w:ascii="Arial" w:hAnsi="Arial" w:cs="Arial"/>
          <w:sz w:val="22"/>
          <w:szCs w:val="22"/>
        </w:rPr>
      </w:pPr>
      <w:bookmarkStart w:id="0" w:name="_Hlk121834404"/>
      <w:r>
        <w:rPr>
          <w:rFonts w:ascii="Arial" w:hAnsi="Arial" w:cs="Arial"/>
          <w:sz w:val="22"/>
          <w:szCs w:val="22"/>
        </w:rPr>
        <w:t>The post holder will:</w:t>
      </w:r>
    </w:p>
    <w:p w14:paraId="4F397970" w14:textId="77777777" w:rsidR="00564BC8" w:rsidRDefault="00564BC8" w:rsidP="00564BC8">
      <w:pPr>
        <w:pStyle w:val="ListParagraph"/>
        <w:numPr>
          <w:ilvl w:val="0"/>
          <w:numId w:val="24"/>
        </w:numPr>
        <w:rPr>
          <w:rFonts w:ascii="Arial" w:hAnsi="Arial" w:cs="Arial"/>
          <w:sz w:val="22"/>
          <w:szCs w:val="22"/>
        </w:rPr>
      </w:pPr>
      <w:r w:rsidRPr="007F2FD4">
        <w:rPr>
          <w:rFonts w:ascii="Arial" w:hAnsi="Arial" w:cs="Arial"/>
          <w:sz w:val="22"/>
          <w:szCs w:val="22"/>
        </w:rPr>
        <w:t xml:space="preserve">Raise purchase orders and goods receipt invoices within the e-market place </w:t>
      </w:r>
      <w:r w:rsidRPr="009E7D00">
        <w:rPr>
          <w:rFonts w:ascii="Arial" w:hAnsi="Arial" w:cs="Arial"/>
          <w:sz w:val="22"/>
          <w:szCs w:val="22"/>
        </w:rPr>
        <w:t xml:space="preserve">and within the Councils financial regulations </w:t>
      </w:r>
    </w:p>
    <w:p w14:paraId="6AF493ED" w14:textId="77777777" w:rsidR="00564BC8" w:rsidRPr="007F2FD4" w:rsidRDefault="00564BC8" w:rsidP="00564BC8">
      <w:pPr>
        <w:pStyle w:val="ListParagraph"/>
        <w:numPr>
          <w:ilvl w:val="0"/>
          <w:numId w:val="24"/>
        </w:numPr>
        <w:rPr>
          <w:rFonts w:ascii="Arial" w:hAnsi="Arial" w:cs="Arial"/>
          <w:sz w:val="22"/>
          <w:szCs w:val="22"/>
        </w:rPr>
      </w:pPr>
      <w:r w:rsidRPr="007F2FD4">
        <w:rPr>
          <w:rFonts w:ascii="Arial" w:hAnsi="Arial" w:cs="Arial"/>
          <w:sz w:val="22"/>
          <w:szCs w:val="22"/>
        </w:rPr>
        <w:t>Retrieve income from central payments systems, and record locally ensuring VAT is correctly accounted for</w:t>
      </w:r>
    </w:p>
    <w:p w14:paraId="43DBEDEC" w14:textId="77777777" w:rsidR="00564BC8" w:rsidRDefault="00564BC8" w:rsidP="00564BC8">
      <w:pPr>
        <w:pStyle w:val="ListParagraph"/>
        <w:numPr>
          <w:ilvl w:val="0"/>
          <w:numId w:val="24"/>
        </w:numPr>
        <w:rPr>
          <w:rFonts w:ascii="Arial" w:hAnsi="Arial" w:cs="Arial"/>
          <w:sz w:val="22"/>
          <w:szCs w:val="22"/>
        </w:rPr>
      </w:pPr>
      <w:r>
        <w:rPr>
          <w:rFonts w:ascii="Arial" w:hAnsi="Arial" w:cs="Arial"/>
          <w:sz w:val="22"/>
          <w:szCs w:val="22"/>
        </w:rPr>
        <w:lastRenderedPageBreak/>
        <w:t>Respond to income reconciliation queries for statutory and non-statutory income</w:t>
      </w:r>
    </w:p>
    <w:p w14:paraId="67435644" w14:textId="77777777" w:rsidR="00564BC8" w:rsidRPr="009E7D00" w:rsidRDefault="00564BC8" w:rsidP="00564BC8">
      <w:pPr>
        <w:pStyle w:val="ListParagraph"/>
        <w:rPr>
          <w:rFonts w:ascii="Arial" w:hAnsi="Arial" w:cs="Arial"/>
          <w:sz w:val="22"/>
          <w:szCs w:val="22"/>
        </w:rPr>
      </w:pPr>
    </w:p>
    <w:bookmarkEnd w:id="0"/>
    <w:p w14:paraId="1961B38D" w14:textId="77777777" w:rsidR="00A7173B" w:rsidRDefault="00A7173B" w:rsidP="00A7173B">
      <w:pPr>
        <w:numPr>
          <w:ilvl w:val="0"/>
          <w:numId w:val="5"/>
        </w:numPr>
        <w:tabs>
          <w:tab w:val="clear" w:pos="1080"/>
        </w:tabs>
        <w:ind w:left="284" w:hanging="284"/>
        <w:rPr>
          <w:rFonts w:ascii="Arial" w:hAnsi="Arial" w:cs="Arial"/>
          <w:b/>
          <w:bCs/>
          <w:sz w:val="22"/>
        </w:rPr>
      </w:pPr>
      <w:r w:rsidRPr="00875A96">
        <w:rPr>
          <w:rFonts w:ascii="Arial" w:hAnsi="Arial" w:cs="Arial"/>
          <w:b/>
          <w:bCs/>
          <w:sz w:val="22"/>
        </w:rPr>
        <w:t>Structure Chart:</w:t>
      </w:r>
    </w:p>
    <w:p w14:paraId="5431EC55" w14:textId="479D7351" w:rsidR="00A7173B" w:rsidRDefault="00E8588C" w:rsidP="00E8588C">
      <w:pPr>
        <w:jc w:val="center"/>
        <w:rPr>
          <w:rFonts w:ascii="Arial" w:hAnsi="Arial" w:cs="Arial"/>
          <w:b/>
          <w:bCs/>
          <w:sz w:val="22"/>
        </w:rPr>
      </w:pPr>
      <w:r w:rsidRPr="00E8588C">
        <w:rPr>
          <w:noProof/>
        </w:rPr>
        <w:drawing>
          <wp:inline distT="0" distB="0" distL="0" distR="0" wp14:anchorId="7E5DB653" wp14:editId="683A8474">
            <wp:extent cx="3855097" cy="2202180"/>
            <wp:effectExtent l="0" t="0" r="0" b="762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7"/>
                    <a:stretch>
                      <a:fillRect/>
                    </a:stretch>
                  </pic:blipFill>
                  <pic:spPr>
                    <a:xfrm>
                      <a:off x="0" y="0"/>
                      <a:ext cx="3874982" cy="2213539"/>
                    </a:xfrm>
                    <a:prstGeom prst="rect">
                      <a:avLst/>
                    </a:prstGeom>
                  </pic:spPr>
                </pic:pic>
              </a:graphicData>
            </a:graphic>
          </wp:inline>
        </w:drawing>
      </w:r>
    </w:p>
    <w:p w14:paraId="4380EB1C" w14:textId="77777777" w:rsidR="00A7173B" w:rsidRDefault="00A7173B" w:rsidP="00A7173B">
      <w:pPr>
        <w:rPr>
          <w:rFonts w:ascii="Arial" w:hAnsi="Arial" w:cs="Arial"/>
          <w:b/>
          <w:bCs/>
          <w:sz w:val="22"/>
        </w:rPr>
      </w:pPr>
    </w:p>
    <w:p w14:paraId="43C874C0" w14:textId="77777777" w:rsidR="00A7173B" w:rsidRPr="007652A5" w:rsidRDefault="00A7173B" w:rsidP="00A7173B">
      <w:pPr>
        <w:numPr>
          <w:ilvl w:val="0"/>
          <w:numId w:val="5"/>
        </w:numPr>
        <w:tabs>
          <w:tab w:val="clear" w:pos="1080"/>
        </w:tabs>
        <w:ind w:left="284" w:hanging="284"/>
        <w:rPr>
          <w:rFonts w:ascii="Arial" w:hAnsi="Arial" w:cs="Arial"/>
          <w:b/>
          <w:bCs/>
          <w:sz w:val="22"/>
        </w:rPr>
      </w:pPr>
      <w:r>
        <w:rPr>
          <w:rFonts w:ascii="Arial" w:hAnsi="Arial" w:cs="Arial"/>
          <w:b/>
          <w:bCs/>
          <w:sz w:val="22"/>
        </w:rPr>
        <w:t>Supervisory responsibility</w:t>
      </w:r>
      <w:r w:rsidRPr="007652A5">
        <w:rPr>
          <w:rFonts w:ascii="Arial" w:hAnsi="Arial" w:cs="Arial"/>
          <w:b/>
          <w:bCs/>
          <w:sz w:val="22"/>
        </w:rPr>
        <w:t>:</w:t>
      </w:r>
    </w:p>
    <w:p w14:paraId="7C33D2F2" w14:textId="791D2E71" w:rsidR="00A7173B" w:rsidRDefault="00A7173B" w:rsidP="00A7173B">
      <w:pPr>
        <w:ind w:left="284"/>
        <w:rPr>
          <w:rFonts w:ascii="Arial" w:hAnsi="Arial" w:cs="Arial"/>
          <w:sz w:val="22"/>
        </w:rPr>
      </w:pPr>
      <w:r>
        <w:rPr>
          <w:rFonts w:ascii="Arial" w:hAnsi="Arial" w:cs="Arial"/>
          <w:sz w:val="22"/>
        </w:rPr>
        <w:t xml:space="preserve">The post holder </w:t>
      </w:r>
      <w:r w:rsidR="0094615A">
        <w:rPr>
          <w:rFonts w:ascii="Arial" w:hAnsi="Arial" w:cs="Arial"/>
          <w:sz w:val="22"/>
        </w:rPr>
        <w:t xml:space="preserve">does not have any supervisory </w:t>
      </w:r>
      <w:r w:rsidR="00F4278B">
        <w:rPr>
          <w:rFonts w:ascii="Arial" w:hAnsi="Arial" w:cs="Arial"/>
          <w:sz w:val="22"/>
        </w:rPr>
        <w:t>responsibility,</w:t>
      </w:r>
      <w:r w:rsidR="0094615A">
        <w:rPr>
          <w:rFonts w:ascii="Arial" w:hAnsi="Arial" w:cs="Arial"/>
          <w:sz w:val="22"/>
        </w:rPr>
        <w:t xml:space="preserve"> however, will be expected to </w:t>
      </w:r>
      <w:r>
        <w:rPr>
          <w:rFonts w:ascii="Arial" w:hAnsi="Arial" w:cs="Arial"/>
          <w:sz w:val="22"/>
        </w:rPr>
        <w:t xml:space="preserve">assist with the induction </w:t>
      </w:r>
      <w:r w:rsidR="00092A0E">
        <w:rPr>
          <w:rFonts w:ascii="Arial" w:hAnsi="Arial" w:cs="Arial"/>
          <w:sz w:val="22"/>
        </w:rPr>
        <w:t xml:space="preserve">and development of </w:t>
      </w:r>
      <w:r w:rsidR="00457CDB">
        <w:rPr>
          <w:rFonts w:ascii="Arial" w:hAnsi="Arial" w:cs="Arial"/>
          <w:sz w:val="22"/>
        </w:rPr>
        <w:t xml:space="preserve">new </w:t>
      </w:r>
      <w:r w:rsidR="00092A0E">
        <w:rPr>
          <w:rFonts w:ascii="Arial" w:hAnsi="Arial" w:cs="Arial"/>
          <w:sz w:val="22"/>
        </w:rPr>
        <w:t>colleague</w:t>
      </w:r>
      <w:r w:rsidR="00457CDB">
        <w:rPr>
          <w:rFonts w:ascii="Arial" w:hAnsi="Arial" w:cs="Arial"/>
          <w:sz w:val="22"/>
        </w:rPr>
        <w:t xml:space="preserve"> </w:t>
      </w:r>
      <w:r w:rsidR="00A802AD">
        <w:rPr>
          <w:rFonts w:ascii="Arial" w:hAnsi="Arial" w:cs="Arial"/>
          <w:sz w:val="22"/>
        </w:rPr>
        <w:t>and entrant</w:t>
      </w:r>
      <w:r w:rsidR="00092A0E">
        <w:rPr>
          <w:rFonts w:ascii="Arial" w:hAnsi="Arial" w:cs="Arial"/>
          <w:sz w:val="22"/>
        </w:rPr>
        <w:t>s</w:t>
      </w:r>
      <w:r>
        <w:rPr>
          <w:rFonts w:ascii="Arial" w:hAnsi="Arial" w:cs="Arial"/>
          <w:sz w:val="22"/>
        </w:rPr>
        <w:t xml:space="preserve"> </w:t>
      </w:r>
      <w:r w:rsidR="00092A0E">
        <w:rPr>
          <w:rFonts w:ascii="Arial" w:hAnsi="Arial" w:cs="Arial"/>
          <w:sz w:val="22"/>
        </w:rPr>
        <w:t>through</w:t>
      </w:r>
      <w:r w:rsidR="00590B0D">
        <w:rPr>
          <w:rFonts w:ascii="Arial" w:hAnsi="Arial" w:cs="Arial"/>
          <w:sz w:val="22"/>
        </w:rPr>
        <w:t xml:space="preserve"> shadowing, and</w:t>
      </w:r>
      <w:r w:rsidR="00092A0E">
        <w:rPr>
          <w:rFonts w:ascii="Arial" w:hAnsi="Arial" w:cs="Arial"/>
          <w:sz w:val="22"/>
        </w:rPr>
        <w:t xml:space="preserve"> </w:t>
      </w:r>
      <w:r>
        <w:rPr>
          <w:rFonts w:ascii="Arial" w:hAnsi="Arial" w:cs="Arial"/>
          <w:sz w:val="22"/>
        </w:rPr>
        <w:t>on the job training</w:t>
      </w:r>
      <w:r w:rsidR="00590B0D">
        <w:rPr>
          <w:rFonts w:ascii="Arial" w:hAnsi="Arial" w:cs="Arial"/>
          <w:sz w:val="22"/>
        </w:rPr>
        <w:t>.</w:t>
      </w:r>
    </w:p>
    <w:p w14:paraId="6B308F03" w14:textId="77777777" w:rsidR="00A7173B" w:rsidRDefault="00A7173B" w:rsidP="00A7173B">
      <w:pPr>
        <w:rPr>
          <w:rFonts w:ascii="Arial" w:hAnsi="Arial" w:cs="Arial"/>
          <w:sz w:val="22"/>
        </w:rPr>
      </w:pPr>
    </w:p>
    <w:p w14:paraId="40EB6518" w14:textId="77777777" w:rsidR="00A7173B" w:rsidRPr="007652A5" w:rsidRDefault="00A7173B" w:rsidP="00A7173B">
      <w:pPr>
        <w:numPr>
          <w:ilvl w:val="0"/>
          <w:numId w:val="5"/>
        </w:numPr>
        <w:tabs>
          <w:tab w:val="clear" w:pos="1080"/>
        </w:tabs>
        <w:ind w:left="284" w:hanging="284"/>
        <w:rPr>
          <w:rFonts w:ascii="Arial" w:hAnsi="Arial" w:cs="Arial"/>
          <w:b/>
          <w:bCs/>
          <w:sz w:val="22"/>
        </w:rPr>
      </w:pPr>
      <w:r w:rsidRPr="007652A5">
        <w:rPr>
          <w:rFonts w:ascii="Arial" w:hAnsi="Arial" w:cs="Arial"/>
          <w:b/>
          <w:bCs/>
          <w:sz w:val="22"/>
        </w:rPr>
        <w:t xml:space="preserve">Nature of reporting relationship between post holder and line manager </w:t>
      </w:r>
    </w:p>
    <w:p w14:paraId="7DBE7E61" w14:textId="283A7A3F" w:rsidR="00A7173B" w:rsidRDefault="00A7173B" w:rsidP="00D13A97">
      <w:pPr>
        <w:ind w:left="284"/>
        <w:rPr>
          <w:rFonts w:ascii="Arial" w:hAnsi="Arial" w:cs="Arial"/>
          <w:sz w:val="22"/>
        </w:rPr>
      </w:pPr>
      <w:r>
        <w:rPr>
          <w:rFonts w:ascii="Arial" w:hAnsi="Arial" w:cs="Arial"/>
          <w:sz w:val="22"/>
        </w:rPr>
        <w:t xml:space="preserve">The post holder reports directly to the Technical Support Team Leader and has regular supervision and performance reviews.  </w:t>
      </w:r>
    </w:p>
    <w:p w14:paraId="66707F94" w14:textId="77777777" w:rsidR="00D13A97" w:rsidRDefault="00D13A97" w:rsidP="00D13A97">
      <w:pPr>
        <w:rPr>
          <w:rFonts w:ascii="Arial" w:hAnsi="Arial" w:cs="Arial"/>
          <w:sz w:val="22"/>
        </w:rPr>
      </w:pPr>
    </w:p>
    <w:p w14:paraId="100339B7" w14:textId="77777777" w:rsidR="00A7173B" w:rsidRDefault="00A7173B" w:rsidP="00A7173B">
      <w:pPr>
        <w:numPr>
          <w:ilvl w:val="0"/>
          <w:numId w:val="5"/>
        </w:numPr>
        <w:tabs>
          <w:tab w:val="clear" w:pos="1080"/>
        </w:tabs>
        <w:ind w:left="284" w:hanging="284"/>
        <w:rPr>
          <w:rFonts w:ascii="Arial" w:hAnsi="Arial" w:cs="Arial"/>
          <w:b/>
          <w:bCs/>
          <w:sz w:val="22"/>
        </w:rPr>
      </w:pPr>
      <w:r>
        <w:rPr>
          <w:rFonts w:ascii="Arial" w:hAnsi="Arial" w:cs="Arial"/>
          <w:b/>
          <w:bCs/>
          <w:sz w:val="22"/>
        </w:rPr>
        <w:t>Key areas for decision making</w:t>
      </w:r>
    </w:p>
    <w:p w14:paraId="5C2F080B" w14:textId="77777777" w:rsidR="004049FA" w:rsidRPr="00932700" w:rsidRDefault="004049FA" w:rsidP="004049FA">
      <w:pPr>
        <w:numPr>
          <w:ilvl w:val="0"/>
          <w:numId w:val="25"/>
        </w:numPr>
        <w:rPr>
          <w:rFonts w:ascii="Arial" w:hAnsi="Arial" w:cs="Arial"/>
          <w:b/>
          <w:bCs/>
          <w:sz w:val="22"/>
        </w:rPr>
      </w:pPr>
      <w:r w:rsidRPr="00932700">
        <w:rPr>
          <w:rFonts w:ascii="Arial" w:hAnsi="Arial" w:cs="Arial"/>
          <w:color w:val="000000"/>
          <w:sz w:val="22"/>
          <w:szCs w:val="22"/>
        </w:rPr>
        <w:t>decide if a planning application meets the required statutory and local criteria for registration</w:t>
      </w:r>
      <w:r>
        <w:rPr>
          <w:rFonts w:ascii="Arial" w:hAnsi="Arial" w:cs="Arial"/>
          <w:color w:val="000000"/>
          <w:sz w:val="22"/>
          <w:szCs w:val="22"/>
        </w:rPr>
        <w:t xml:space="preserve"> </w:t>
      </w:r>
    </w:p>
    <w:p w14:paraId="13548356" w14:textId="77777777" w:rsidR="004049FA" w:rsidRPr="00A46ABA" w:rsidRDefault="004049FA" w:rsidP="004049FA">
      <w:pPr>
        <w:numPr>
          <w:ilvl w:val="0"/>
          <w:numId w:val="25"/>
        </w:numPr>
        <w:rPr>
          <w:rFonts w:ascii="Arial" w:hAnsi="Arial" w:cs="Arial"/>
          <w:b/>
          <w:bCs/>
          <w:sz w:val="22"/>
        </w:rPr>
      </w:pPr>
      <w:r>
        <w:rPr>
          <w:rFonts w:ascii="Arial" w:hAnsi="Arial" w:cs="Arial"/>
          <w:color w:val="000000"/>
          <w:sz w:val="22"/>
          <w:szCs w:val="22"/>
        </w:rPr>
        <w:t xml:space="preserve">decide the extent of consultation for planning applications against set criteria, some of which is complex, and invite comments </w:t>
      </w:r>
    </w:p>
    <w:p w14:paraId="2C3F3EF4" w14:textId="77777777" w:rsidR="004049FA" w:rsidRPr="00932700" w:rsidRDefault="004049FA" w:rsidP="004049FA">
      <w:pPr>
        <w:numPr>
          <w:ilvl w:val="0"/>
          <w:numId w:val="25"/>
        </w:numPr>
        <w:rPr>
          <w:rFonts w:ascii="Arial" w:hAnsi="Arial" w:cs="Arial"/>
          <w:b/>
          <w:bCs/>
          <w:sz w:val="22"/>
        </w:rPr>
      </w:pPr>
      <w:r>
        <w:rPr>
          <w:rFonts w:ascii="Arial" w:hAnsi="Arial" w:cs="Arial"/>
          <w:color w:val="000000"/>
          <w:sz w:val="22"/>
          <w:szCs w:val="22"/>
        </w:rPr>
        <w:t>process Fast Track applications to recommendation stage, including assessment of the proposals against national and local policy</w:t>
      </w:r>
    </w:p>
    <w:p w14:paraId="515A891E" w14:textId="77777777" w:rsidR="00A7173B" w:rsidRDefault="00A7173B" w:rsidP="00A7173B">
      <w:pPr>
        <w:ind w:left="284"/>
        <w:rPr>
          <w:rFonts w:ascii="Arial" w:hAnsi="Arial" w:cs="Arial"/>
          <w:b/>
          <w:bCs/>
          <w:sz w:val="22"/>
        </w:rPr>
      </w:pPr>
    </w:p>
    <w:p w14:paraId="2DBEA504" w14:textId="70390ABD" w:rsidR="00491351" w:rsidRPr="00491351" w:rsidRDefault="00A7173B" w:rsidP="002D6343">
      <w:pPr>
        <w:numPr>
          <w:ilvl w:val="0"/>
          <w:numId w:val="5"/>
        </w:numPr>
        <w:tabs>
          <w:tab w:val="clear" w:pos="1080"/>
        </w:tabs>
        <w:ind w:left="284" w:hanging="284"/>
        <w:rPr>
          <w:rFonts w:ascii="Arial" w:hAnsi="Arial" w:cs="Arial"/>
          <w:sz w:val="22"/>
        </w:rPr>
      </w:pPr>
      <w:r w:rsidRPr="00491351">
        <w:rPr>
          <w:rFonts w:ascii="Arial" w:hAnsi="Arial" w:cs="Arial"/>
          <w:b/>
          <w:bCs/>
          <w:sz w:val="22"/>
        </w:rPr>
        <w:t>Any other relevant statistics</w:t>
      </w:r>
    </w:p>
    <w:p w14:paraId="0818396D" w14:textId="4E6612A0" w:rsidR="00B13878" w:rsidRPr="00B908FB" w:rsidRDefault="00B908FB" w:rsidP="00491351">
      <w:pPr>
        <w:ind w:left="284"/>
        <w:rPr>
          <w:rFonts w:ascii="Arial" w:hAnsi="Arial" w:cs="Arial"/>
          <w:sz w:val="22"/>
        </w:rPr>
      </w:pPr>
      <w:r w:rsidRPr="00B908FB">
        <w:rPr>
          <w:rFonts w:ascii="Arial" w:hAnsi="Arial" w:cs="Arial"/>
          <w:sz w:val="22"/>
        </w:rPr>
        <w:t xml:space="preserve">The </w:t>
      </w:r>
      <w:r w:rsidR="00A7173B" w:rsidRPr="00B908FB">
        <w:rPr>
          <w:rFonts w:ascii="Arial" w:hAnsi="Arial" w:cs="Arial"/>
          <w:sz w:val="22"/>
        </w:rPr>
        <w:t xml:space="preserve">team annually process up to 5000 planning applications; 1000 enforcement cases; 200 planning appeals and 3500 land charge searches. It is expected that these numbers will fluctuate due to market factors and economic </w:t>
      </w:r>
      <w:r w:rsidR="00491351" w:rsidRPr="00B908FB">
        <w:rPr>
          <w:rFonts w:ascii="Arial" w:hAnsi="Arial" w:cs="Arial"/>
          <w:sz w:val="22"/>
        </w:rPr>
        <w:t>stability.</w:t>
      </w:r>
    </w:p>
    <w:p w14:paraId="7600560F" w14:textId="77777777" w:rsidR="00857D4F" w:rsidRDefault="00857D4F" w:rsidP="00BE6F2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4C7BDF" w:rsidRPr="00DA1C95" w14:paraId="76005611" w14:textId="77777777" w:rsidTr="00D4693D">
        <w:tc>
          <w:tcPr>
            <w:tcW w:w="9214" w:type="dxa"/>
            <w:shd w:val="clear" w:color="auto" w:fill="CCCCCC"/>
          </w:tcPr>
          <w:p w14:paraId="76005610" w14:textId="11130D8F" w:rsidR="004C7BDF" w:rsidRPr="00DA1C95" w:rsidRDefault="004C7BDF" w:rsidP="00D4693D">
            <w:pPr>
              <w:pStyle w:val="Heading6"/>
              <w:numPr>
                <w:ilvl w:val="0"/>
                <w:numId w:val="0"/>
              </w:numPr>
              <w:jc w:val="left"/>
              <w:rPr>
                <w:color w:val="800080"/>
                <w:sz w:val="22"/>
              </w:rPr>
            </w:pPr>
            <w:r>
              <w:rPr>
                <w:color w:val="800080"/>
                <w:sz w:val="22"/>
              </w:rPr>
              <w:t xml:space="preserve">Key </w:t>
            </w:r>
            <w:r w:rsidRPr="00DA1C95">
              <w:rPr>
                <w:color w:val="800080"/>
                <w:sz w:val="22"/>
              </w:rPr>
              <w:t>Accountabilities:</w:t>
            </w:r>
          </w:p>
        </w:tc>
      </w:tr>
    </w:tbl>
    <w:p w14:paraId="45F1A1D2" w14:textId="3E1F2811" w:rsidR="005F471B" w:rsidRDefault="005F471B" w:rsidP="005F471B">
      <w:pPr>
        <w:keepLines/>
        <w:ind w:left="540"/>
        <w:rPr>
          <w:rFonts w:ascii="Arial" w:hAnsi="Arial" w:cs="Arial"/>
          <w:sz w:val="22"/>
          <w:szCs w:val="22"/>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312"/>
      </w:tblGrid>
      <w:tr w:rsidR="00E10605" w14:paraId="1794369E" w14:textId="77777777" w:rsidTr="005965ED">
        <w:tc>
          <w:tcPr>
            <w:tcW w:w="524" w:type="dxa"/>
          </w:tcPr>
          <w:p w14:paraId="7551D3EB" w14:textId="4558F24B" w:rsidR="00E10605" w:rsidRPr="00A3494D" w:rsidRDefault="00E10605" w:rsidP="000F267F">
            <w:pPr>
              <w:keepLines/>
              <w:rPr>
                <w:rFonts w:ascii="Arial" w:hAnsi="Arial" w:cs="Arial"/>
                <w:sz w:val="22"/>
                <w:szCs w:val="22"/>
              </w:rPr>
            </w:pPr>
            <w:r w:rsidRPr="00A3494D">
              <w:rPr>
                <w:rFonts w:ascii="Arial" w:hAnsi="Arial" w:cs="Arial"/>
                <w:sz w:val="22"/>
                <w:szCs w:val="22"/>
              </w:rPr>
              <w:t>1</w:t>
            </w:r>
          </w:p>
        </w:tc>
        <w:tc>
          <w:tcPr>
            <w:tcW w:w="8312" w:type="dxa"/>
          </w:tcPr>
          <w:p w14:paraId="62C36C2B" w14:textId="7CD297CA" w:rsidR="00E10605" w:rsidRDefault="008D0C0A" w:rsidP="0080619C">
            <w:pPr>
              <w:rPr>
                <w:rFonts w:ascii="Arial" w:hAnsi="Arial" w:cs="Arial"/>
                <w:sz w:val="22"/>
              </w:rPr>
            </w:pPr>
            <w:r>
              <w:rPr>
                <w:rFonts w:ascii="Arial" w:hAnsi="Arial" w:cs="Arial"/>
                <w:sz w:val="22"/>
              </w:rPr>
              <w:t>Independently organise own caseload</w:t>
            </w:r>
            <w:r w:rsidR="003505E9">
              <w:rPr>
                <w:rFonts w:ascii="Arial" w:hAnsi="Arial" w:cs="Arial"/>
                <w:sz w:val="22"/>
              </w:rPr>
              <w:t xml:space="preserve">, monitoring tasks </w:t>
            </w:r>
            <w:r w:rsidR="003A0A96">
              <w:rPr>
                <w:rFonts w:ascii="Arial" w:hAnsi="Arial" w:cs="Arial"/>
                <w:bCs/>
                <w:sz w:val="22"/>
                <w:szCs w:val="22"/>
              </w:rPr>
              <w:t xml:space="preserve">to ensure </w:t>
            </w:r>
            <w:r w:rsidR="00A326C7">
              <w:rPr>
                <w:rFonts w:ascii="Arial" w:hAnsi="Arial" w:cs="Arial"/>
                <w:bCs/>
                <w:sz w:val="22"/>
                <w:szCs w:val="22"/>
              </w:rPr>
              <w:t>they</w:t>
            </w:r>
            <w:r w:rsidR="003A0A96">
              <w:rPr>
                <w:rFonts w:ascii="Arial" w:hAnsi="Arial" w:cs="Arial"/>
                <w:bCs/>
                <w:sz w:val="22"/>
                <w:szCs w:val="22"/>
              </w:rPr>
              <w:t xml:space="preserve"> can be completed effectively and within performance standards some of which will be statutory</w:t>
            </w:r>
            <w:r w:rsidR="002F549D">
              <w:rPr>
                <w:rFonts w:ascii="Arial" w:hAnsi="Arial" w:cs="Arial"/>
                <w:sz w:val="22"/>
              </w:rPr>
              <w:t>.</w:t>
            </w:r>
            <w:r w:rsidR="006557AF">
              <w:rPr>
                <w:rFonts w:ascii="Arial" w:hAnsi="Arial" w:cs="Arial"/>
                <w:sz w:val="22"/>
              </w:rPr>
              <w:t xml:space="preserve"> </w:t>
            </w:r>
            <w:r w:rsidR="006557AF" w:rsidRPr="00547A79">
              <w:rPr>
                <w:rFonts w:ascii="Arial" w:hAnsi="Arial" w:cs="Arial"/>
                <w:sz w:val="22"/>
                <w:szCs w:val="22"/>
              </w:rPr>
              <w:t>Plan and prioritise work, being flexible to accommodate other work as required, including peaks and troughs in workload and service demands</w:t>
            </w:r>
          </w:p>
          <w:p w14:paraId="5F3BE384" w14:textId="77F3E5CA" w:rsidR="0080619C" w:rsidRDefault="0080619C" w:rsidP="0080619C">
            <w:pPr>
              <w:rPr>
                <w:rFonts w:ascii="Arial" w:hAnsi="Arial" w:cs="Arial"/>
                <w:b/>
                <w:bCs/>
                <w:sz w:val="22"/>
                <w:szCs w:val="22"/>
              </w:rPr>
            </w:pPr>
          </w:p>
        </w:tc>
      </w:tr>
      <w:tr w:rsidR="00E10605" w14:paraId="13660045" w14:textId="77777777" w:rsidTr="005965ED">
        <w:tc>
          <w:tcPr>
            <w:tcW w:w="524" w:type="dxa"/>
          </w:tcPr>
          <w:p w14:paraId="2C0001F3" w14:textId="2F270F63" w:rsidR="00E10605" w:rsidRPr="00A3494D" w:rsidRDefault="00A3494D" w:rsidP="000F267F">
            <w:pPr>
              <w:keepLines/>
              <w:rPr>
                <w:rFonts w:ascii="Arial" w:hAnsi="Arial" w:cs="Arial"/>
                <w:sz w:val="22"/>
                <w:szCs w:val="22"/>
              </w:rPr>
            </w:pPr>
            <w:r w:rsidRPr="00A3494D">
              <w:rPr>
                <w:rFonts w:ascii="Arial" w:hAnsi="Arial" w:cs="Arial"/>
                <w:sz w:val="22"/>
                <w:szCs w:val="22"/>
              </w:rPr>
              <w:t>2</w:t>
            </w:r>
          </w:p>
        </w:tc>
        <w:tc>
          <w:tcPr>
            <w:tcW w:w="8312" w:type="dxa"/>
          </w:tcPr>
          <w:p w14:paraId="6E63DF57" w14:textId="77777777" w:rsidR="00742D38" w:rsidRDefault="00742D38" w:rsidP="00742D38">
            <w:pPr>
              <w:rPr>
                <w:rFonts w:ascii="Arial" w:hAnsi="Arial" w:cs="Arial"/>
                <w:sz w:val="22"/>
              </w:rPr>
            </w:pPr>
            <w:r>
              <w:rPr>
                <w:rFonts w:ascii="Arial" w:hAnsi="Arial" w:cs="Arial"/>
                <w:sz w:val="22"/>
              </w:rPr>
              <w:t>Understand Town and Country Planning Act fee legislation to calculate statutory and discretionary fees for complex planning proposals and communicate charges to customers. Administer income to enable planning services to be delivered on time and in budget.</w:t>
            </w:r>
          </w:p>
          <w:p w14:paraId="175783BF" w14:textId="3998F2B2" w:rsidR="00FC431A" w:rsidRDefault="00FC431A" w:rsidP="000F267F">
            <w:pPr>
              <w:keepLines/>
              <w:rPr>
                <w:rFonts w:ascii="Arial" w:hAnsi="Arial" w:cs="Arial"/>
                <w:b/>
                <w:bCs/>
                <w:sz w:val="22"/>
                <w:szCs w:val="22"/>
              </w:rPr>
            </w:pPr>
          </w:p>
        </w:tc>
      </w:tr>
      <w:tr w:rsidR="00141FC5" w14:paraId="4D28218B" w14:textId="77777777" w:rsidTr="005965ED">
        <w:tc>
          <w:tcPr>
            <w:tcW w:w="524" w:type="dxa"/>
          </w:tcPr>
          <w:p w14:paraId="4B250E4A" w14:textId="088625A8" w:rsidR="00141FC5" w:rsidRPr="00A3494D" w:rsidRDefault="00141FC5" w:rsidP="00141FC5">
            <w:pPr>
              <w:keepLines/>
              <w:rPr>
                <w:rFonts w:ascii="Arial" w:hAnsi="Arial" w:cs="Arial"/>
                <w:sz w:val="22"/>
                <w:szCs w:val="22"/>
              </w:rPr>
            </w:pPr>
            <w:r>
              <w:rPr>
                <w:rFonts w:ascii="Arial" w:hAnsi="Arial" w:cs="Arial"/>
                <w:sz w:val="22"/>
                <w:szCs w:val="22"/>
              </w:rPr>
              <w:lastRenderedPageBreak/>
              <w:t>3</w:t>
            </w:r>
          </w:p>
        </w:tc>
        <w:tc>
          <w:tcPr>
            <w:tcW w:w="8312" w:type="dxa"/>
          </w:tcPr>
          <w:p w14:paraId="3C6F264A" w14:textId="77777777" w:rsidR="00141FC5" w:rsidRDefault="00141FC5" w:rsidP="00141FC5">
            <w:pPr>
              <w:rPr>
                <w:rFonts w:ascii="Arial" w:hAnsi="Arial" w:cs="Arial"/>
                <w:sz w:val="22"/>
              </w:rPr>
            </w:pPr>
            <w:r>
              <w:rPr>
                <w:rFonts w:ascii="Arial" w:hAnsi="Arial" w:cs="Arial"/>
                <w:sz w:val="22"/>
              </w:rPr>
              <w:t>Process</w:t>
            </w:r>
            <w:r w:rsidRPr="00547A79">
              <w:rPr>
                <w:rFonts w:ascii="Arial" w:hAnsi="Arial" w:cs="Arial"/>
                <w:sz w:val="22"/>
              </w:rPr>
              <w:t xml:space="preserve"> </w:t>
            </w:r>
            <w:r>
              <w:rPr>
                <w:rFonts w:ascii="Arial" w:hAnsi="Arial" w:cs="Arial"/>
                <w:sz w:val="22"/>
              </w:rPr>
              <w:t>‘Fast Track’</w:t>
            </w:r>
            <w:r w:rsidRPr="00547A79">
              <w:rPr>
                <w:rFonts w:ascii="Arial" w:hAnsi="Arial" w:cs="Arial"/>
                <w:sz w:val="22"/>
              </w:rPr>
              <w:t xml:space="preserve"> casework against set standards processing through to recommendation stage within the timescales set</w:t>
            </w:r>
            <w:r>
              <w:rPr>
                <w:rFonts w:ascii="Arial" w:hAnsi="Arial" w:cs="Arial"/>
                <w:sz w:val="22"/>
              </w:rPr>
              <w:t>, by:</w:t>
            </w:r>
          </w:p>
          <w:p w14:paraId="0F1CB4E9" w14:textId="77777777" w:rsidR="00141FC5" w:rsidRPr="008802C0" w:rsidRDefault="00141FC5" w:rsidP="00141FC5">
            <w:pPr>
              <w:numPr>
                <w:ilvl w:val="0"/>
                <w:numId w:val="27"/>
              </w:numPr>
              <w:rPr>
                <w:rFonts w:ascii="Arial" w:hAnsi="Arial" w:cs="Arial"/>
                <w:sz w:val="22"/>
              </w:rPr>
            </w:pPr>
            <w:r>
              <w:rPr>
                <w:rFonts w:ascii="Arial" w:hAnsi="Arial" w:cs="Arial"/>
                <w:bCs/>
                <w:sz w:val="22"/>
                <w:szCs w:val="22"/>
              </w:rPr>
              <w:t>assessing the proposals presented in the drawings and documents against local and national policy</w:t>
            </w:r>
          </w:p>
          <w:p w14:paraId="5B5501D2" w14:textId="77777777" w:rsidR="00141FC5" w:rsidRPr="004D5DFE" w:rsidRDefault="00141FC5" w:rsidP="00141FC5">
            <w:pPr>
              <w:numPr>
                <w:ilvl w:val="0"/>
                <w:numId w:val="27"/>
              </w:numPr>
              <w:rPr>
                <w:rFonts w:ascii="Arial" w:hAnsi="Arial" w:cs="Arial"/>
                <w:sz w:val="22"/>
              </w:rPr>
            </w:pPr>
            <w:r>
              <w:rPr>
                <w:rFonts w:ascii="Arial" w:hAnsi="Arial" w:cs="Arial"/>
                <w:bCs/>
                <w:sz w:val="22"/>
                <w:szCs w:val="22"/>
              </w:rPr>
              <w:t xml:space="preserve">undertaking a detailed desk top review of the planning history and site constraints </w:t>
            </w:r>
          </w:p>
          <w:p w14:paraId="6733B173" w14:textId="77777777" w:rsidR="00141FC5" w:rsidRPr="00094EC2" w:rsidRDefault="00141FC5" w:rsidP="00141FC5">
            <w:pPr>
              <w:numPr>
                <w:ilvl w:val="0"/>
                <w:numId w:val="27"/>
              </w:numPr>
              <w:rPr>
                <w:rFonts w:ascii="Arial" w:hAnsi="Arial" w:cs="Arial"/>
                <w:sz w:val="22"/>
              </w:rPr>
            </w:pPr>
            <w:r>
              <w:rPr>
                <w:rFonts w:ascii="Arial" w:hAnsi="Arial" w:cs="Arial"/>
                <w:bCs/>
                <w:sz w:val="22"/>
                <w:szCs w:val="22"/>
              </w:rPr>
              <w:t>considering comments made by interested parties and the impacts proposals may have on them</w:t>
            </w:r>
          </w:p>
          <w:p w14:paraId="452B72A7" w14:textId="77777777" w:rsidR="00141FC5" w:rsidRPr="00094EC2" w:rsidRDefault="00141FC5" w:rsidP="00141FC5">
            <w:pPr>
              <w:numPr>
                <w:ilvl w:val="0"/>
                <w:numId w:val="27"/>
              </w:numPr>
              <w:rPr>
                <w:rFonts w:ascii="Arial" w:hAnsi="Arial" w:cs="Arial"/>
                <w:sz w:val="22"/>
              </w:rPr>
            </w:pPr>
            <w:r>
              <w:rPr>
                <w:rFonts w:ascii="Arial" w:hAnsi="Arial" w:cs="Arial"/>
                <w:bCs/>
                <w:sz w:val="22"/>
                <w:szCs w:val="22"/>
              </w:rPr>
              <w:t>negotiating with applicants and agents where amendments are required</w:t>
            </w:r>
          </w:p>
          <w:p w14:paraId="2EDA3D65" w14:textId="77777777" w:rsidR="00141FC5" w:rsidRPr="00575AEC" w:rsidRDefault="00141FC5" w:rsidP="00141FC5">
            <w:pPr>
              <w:numPr>
                <w:ilvl w:val="0"/>
                <w:numId w:val="27"/>
              </w:numPr>
              <w:rPr>
                <w:rFonts w:ascii="Arial" w:hAnsi="Arial" w:cs="Arial"/>
                <w:sz w:val="22"/>
              </w:rPr>
            </w:pPr>
            <w:r>
              <w:rPr>
                <w:rFonts w:ascii="Arial" w:hAnsi="Arial" w:cs="Arial"/>
                <w:bCs/>
                <w:sz w:val="22"/>
                <w:szCs w:val="22"/>
              </w:rPr>
              <w:t xml:space="preserve">undertaking lone </w:t>
            </w:r>
            <w:r w:rsidRPr="000C26EE">
              <w:rPr>
                <w:rFonts w:ascii="Arial" w:hAnsi="Arial" w:cs="Arial"/>
                <w:bCs/>
                <w:sz w:val="22"/>
                <w:szCs w:val="22"/>
              </w:rPr>
              <w:t xml:space="preserve">site visits </w:t>
            </w:r>
            <w:r>
              <w:rPr>
                <w:rFonts w:ascii="Arial" w:hAnsi="Arial" w:cs="Arial"/>
                <w:bCs/>
                <w:sz w:val="22"/>
                <w:szCs w:val="22"/>
              </w:rPr>
              <w:t xml:space="preserve">to the applicant’s home or premises, </w:t>
            </w:r>
            <w:r w:rsidRPr="000C26EE">
              <w:rPr>
                <w:rFonts w:ascii="Arial" w:hAnsi="Arial" w:cs="Arial"/>
                <w:bCs/>
                <w:sz w:val="22"/>
                <w:szCs w:val="22"/>
              </w:rPr>
              <w:t>if required</w:t>
            </w:r>
            <w:r>
              <w:rPr>
                <w:rFonts w:ascii="Arial" w:hAnsi="Arial" w:cs="Arial"/>
                <w:bCs/>
                <w:sz w:val="22"/>
                <w:szCs w:val="22"/>
              </w:rPr>
              <w:t xml:space="preserve"> during the planning application assessment stage</w:t>
            </w:r>
          </w:p>
          <w:p w14:paraId="05722589" w14:textId="77777777" w:rsidR="00141FC5" w:rsidRPr="00094EC2" w:rsidRDefault="00141FC5" w:rsidP="00141FC5">
            <w:pPr>
              <w:numPr>
                <w:ilvl w:val="0"/>
                <w:numId w:val="27"/>
              </w:numPr>
              <w:rPr>
                <w:rFonts w:ascii="Arial" w:hAnsi="Arial" w:cs="Arial"/>
                <w:sz w:val="22"/>
              </w:rPr>
            </w:pPr>
            <w:r>
              <w:rPr>
                <w:rFonts w:ascii="Arial" w:hAnsi="Arial" w:cs="Arial"/>
                <w:bCs/>
                <w:sz w:val="22"/>
                <w:szCs w:val="22"/>
              </w:rPr>
              <w:t>writing a case-report and recommending a decision in accordance with legislation and policy</w:t>
            </w:r>
          </w:p>
          <w:p w14:paraId="0716A415" w14:textId="77777777" w:rsidR="00141FC5" w:rsidRPr="00570500" w:rsidRDefault="00141FC5" w:rsidP="00141FC5">
            <w:pPr>
              <w:numPr>
                <w:ilvl w:val="0"/>
                <w:numId w:val="27"/>
              </w:numPr>
              <w:rPr>
                <w:rFonts w:ascii="Arial" w:hAnsi="Arial" w:cs="Arial"/>
                <w:sz w:val="22"/>
              </w:rPr>
            </w:pPr>
            <w:r>
              <w:rPr>
                <w:rFonts w:ascii="Arial" w:hAnsi="Arial" w:cs="Arial"/>
                <w:bCs/>
                <w:sz w:val="22"/>
                <w:szCs w:val="22"/>
              </w:rPr>
              <w:t>representing the Council where any subsequent appeal is presented</w:t>
            </w:r>
          </w:p>
          <w:p w14:paraId="67A201B3" w14:textId="063CEC44" w:rsidR="00141FC5" w:rsidRDefault="00141FC5" w:rsidP="00141FC5">
            <w:pPr>
              <w:keepLines/>
              <w:rPr>
                <w:rFonts w:ascii="Arial" w:hAnsi="Arial" w:cs="Arial"/>
                <w:b/>
                <w:bCs/>
                <w:sz w:val="22"/>
                <w:szCs w:val="22"/>
              </w:rPr>
            </w:pPr>
          </w:p>
        </w:tc>
      </w:tr>
      <w:tr w:rsidR="00141FC5" w14:paraId="3BD7DD03" w14:textId="77777777" w:rsidTr="005965ED">
        <w:tc>
          <w:tcPr>
            <w:tcW w:w="524" w:type="dxa"/>
          </w:tcPr>
          <w:p w14:paraId="179BB275" w14:textId="49C37F5F" w:rsidR="00141FC5" w:rsidRPr="00A3494D" w:rsidRDefault="00141FC5" w:rsidP="00141FC5">
            <w:pPr>
              <w:keepLines/>
              <w:rPr>
                <w:rFonts w:ascii="Arial" w:hAnsi="Arial" w:cs="Arial"/>
                <w:sz w:val="22"/>
                <w:szCs w:val="22"/>
              </w:rPr>
            </w:pPr>
            <w:r>
              <w:rPr>
                <w:rFonts w:ascii="Arial" w:hAnsi="Arial" w:cs="Arial"/>
                <w:sz w:val="22"/>
                <w:szCs w:val="22"/>
              </w:rPr>
              <w:t>4</w:t>
            </w:r>
          </w:p>
        </w:tc>
        <w:tc>
          <w:tcPr>
            <w:tcW w:w="8312" w:type="dxa"/>
          </w:tcPr>
          <w:p w14:paraId="411ADCB5" w14:textId="77777777" w:rsidR="00141FC5" w:rsidRDefault="00C379DC" w:rsidP="00141FC5">
            <w:pPr>
              <w:keepLines/>
              <w:rPr>
                <w:rFonts w:ascii="Arial" w:hAnsi="Arial" w:cs="Arial"/>
                <w:sz w:val="22"/>
                <w:szCs w:val="22"/>
              </w:rPr>
            </w:pPr>
            <w:r w:rsidRPr="00C379DC">
              <w:rPr>
                <w:rFonts w:ascii="Arial" w:hAnsi="Arial" w:cs="Arial"/>
                <w:sz w:val="22"/>
                <w:szCs w:val="22"/>
              </w:rPr>
              <w:t>Understand the General Development Procedures Order in relation to the national and local planning application requirements to validate the full range of planning applications received, with a focus on strategic and complex case work, some of which will have agreed planning performance status and will require a project led approach.  Ensure all application submission criteria has been met and liaise with applicants and agents where applications fail to meet the validation test.</w:t>
            </w:r>
          </w:p>
          <w:p w14:paraId="4B19E7A1" w14:textId="4686EC0F" w:rsidR="00C379DC" w:rsidRPr="00C379DC" w:rsidRDefault="00C379DC" w:rsidP="00141FC5">
            <w:pPr>
              <w:keepLines/>
              <w:rPr>
                <w:rFonts w:ascii="Arial" w:hAnsi="Arial" w:cs="Arial"/>
                <w:sz w:val="22"/>
                <w:szCs w:val="22"/>
              </w:rPr>
            </w:pPr>
          </w:p>
        </w:tc>
      </w:tr>
      <w:tr w:rsidR="00141FC5" w14:paraId="32B38FBC" w14:textId="77777777" w:rsidTr="005965ED">
        <w:tc>
          <w:tcPr>
            <w:tcW w:w="524" w:type="dxa"/>
          </w:tcPr>
          <w:p w14:paraId="6346878A" w14:textId="6584B057" w:rsidR="00141FC5" w:rsidRPr="00A3494D" w:rsidRDefault="00141FC5" w:rsidP="00141FC5">
            <w:pPr>
              <w:keepLines/>
              <w:rPr>
                <w:rFonts w:ascii="Arial" w:hAnsi="Arial" w:cs="Arial"/>
                <w:sz w:val="22"/>
                <w:szCs w:val="22"/>
              </w:rPr>
            </w:pPr>
            <w:r>
              <w:rPr>
                <w:rFonts w:ascii="Arial" w:hAnsi="Arial" w:cs="Arial"/>
                <w:sz w:val="22"/>
                <w:szCs w:val="22"/>
              </w:rPr>
              <w:t>5</w:t>
            </w:r>
          </w:p>
        </w:tc>
        <w:tc>
          <w:tcPr>
            <w:tcW w:w="8312" w:type="dxa"/>
          </w:tcPr>
          <w:p w14:paraId="087EE83B" w14:textId="5CAD0ED3" w:rsidR="00141FC5" w:rsidRPr="00547A79" w:rsidRDefault="00141FC5" w:rsidP="00141FC5">
            <w:pPr>
              <w:rPr>
                <w:rFonts w:ascii="Arial" w:hAnsi="Arial" w:cs="Arial"/>
                <w:sz w:val="22"/>
              </w:rPr>
            </w:pPr>
            <w:r w:rsidRPr="00547A79">
              <w:rPr>
                <w:rFonts w:ascii="Arial" w:hAnsi="Arial" w:cs="Arial"/>
                <w:sz w:val="22"/>
              </w:rPr>
              <w:t xml:space="preserve">Provide specialist technical support </w:t>
            </w:r>
            <w:r>
              <w:rPr>
                <w:rFonts w:ascii="Arial" w:hAnsi="Arial" w:cs="Arial"/>
                <w:sz w:val="22"/>
              </w:rPr>
              <w:t xml:space="preserve">to customers </w:t>
            </w:r>
            <w:r w:rsidRPr="00547A79">
              <w:rPr>
                <w:rFonts w:ascii="Arial" w:hAnsi="Arial" w:cs="Arial"/>
                <w:sz w:val="22"/>
              </w:rPr>
              <w:t xml:space="preserve">on </w:t>
            </w:r>
            <w:r>
              <w:rPr>
                <w:rFonts w:ascii="Arial" w:hAnsi="Arial" w:cs="Arial"/>
                <w:sz w:val="22"/>
              </w:rPr>
              <w:t xml:space="preserve">local and national </w:t>
            </w:r>
            <w:r w:rsidRPr="00547A79">
              <w:rPr>
                <w:rFonts w:ascii="Arial" w:hAnsi="Arial" w:cs="Arial"/>
                <w:sz w:val="22"/>
              </w:rPr>
              <w:t>procedures and practice in relation to planning application</w:t>
            </w:r>
            <w:r>
              <w:rPr>
                <w:rFonts w:ascii="Arial" w:hAnsi="Arial" w:cs="Arial"/>
                <w:sz w:val="22"/>
              </w:rPr>
              <w:t xml:space="preserve"> validation and the General Permitted Development Order</w:t>
            </w:r>
            <w:r w:rsidR="00B33682">
              <w:rPr>
                <w:rFonts w:ascii="Arial" w:hAnsi="Arial" w:cs="Arial"/>
                <w:sz w:val="22"/>
              </w:rPr>
              <w:t xml:space="preserve">, </w:t>
            </w:r>
            <w:r w:rsidR="00B33682" w:rsidRPr="00547A79">
              <w:rPr>
                <w:rFonts w:ascii="Arial" w:hAnsi="Arial" w:cs="Arial"/>
                <w:sz w:val="22"/>
              </w:rPr>
              <w:t xml:space="preserve">planning </w:t>
            </w:r>
            <w:r w:rsidR="00B33682">
              <w:rPr>
                <w:rFonts w:ascii="Arial" w:hAnsi="Arial" w:cs="Arial"/>
                <w:sz w:val="22"/>
              </w:rPr>
              <w:t>committee, planning appeals, planning enforcement and Local Land Charges, in writing, by telephone, in person and/or through Webchat</w:t>
            </w:r>
            <w:r w:rsidR="00B33682" w:rsidRPr="00547A79">
              <w:rPr>
                <w:rFonts w:ascii="Arial" w:hAnsi="Arial" w:cs="Arial"/>
                <w:sz w:val="22"/>
              </w:rPr>
              <w:t>.</w:t>
            </w:r>
          </w:p>
          <w:p w14:paraId="23CAB5F7" w14:textId="77777777" w:rsidR="00141FC5" w:rsidRDefault="00141FC5" w:rsidP="00141FC5">
            <w:pPr>
              <w:keepLines/>
              <w:rPr>
                <w:rFonts w:ascii="Arial" w:hAnsi="Arial" w:cs="Arial"/>
                <w:b/>
                <w:bCs/>
                <w:sz w:val="22"/>
                <w:szCs w:val="22"/>
              </w:rPr>
            </w:pPr>
          </w:p>
        </w:tc>
      </w:tr>
      <w:tr w:rsidR="009A48FB" w14:paraId="7E3E88BE" w14:textId="77777777" w:rsidTr="005965ED">
        <w:tc>
          <w:tcPr>
            <w:tcW w:w="524" w:type="dxa"/>
          </w:tcPr>
          <w:p w14:paraId="4F6F2C11" w14:textId="1F726382" w:rsidR="009A48FB" w:rsidRDefault="00CE545C" w:rsidP="00141FC5">
            <w:pPr>
              <w:keepLines/>
              <w:rPr>
                <w:rFonts w:ascii="Arial" w:hAnsi="Arial" w:cs="Arial"/>
                <w:sz w:val="22"/>
                <w:szCs w:val="22"/>
              </w:rPr>
            </w:pPr>
            <w:r>
              <w:rPr>
                <w:rFonts w:ascii="Arial" w:hAnsi="Arial" w:cs="Arial"/>
                <w:sz w:val="22"/>
                <w:szCs w:val="22"/>
              </w:rPr>
              <w:t>6</w:t>
            </w:r>
          </w:p>
        </w:tc>
        <w:tc>
          <w:tcPr>
            <w:tcW w:w="8312" w:type="dxa"/>
          </w:tcPr>
          <w:p w14:paraId="523BB12B" w14:textId="77777777" w:rsidR="00BB0DFB" w:rsidRPr="004D5DFE" w:rsidRDefault="00BB0DFB" w:rsidP="00BB0DFB">
            <w:pPr>
              <w:rPr>
                <w:rFonts w:ascii="Arial" w:hAnsi="Arial" w:cs="Arial"/>
                <w:sz w:val="22"/>
              </w:rPr>
            </w:pPr>
            <w:r>
              <w:rPr>
                <w:rFonts w:ascii="Arial" w:hAnsi="Arial" w:cs="Arial"/>
                <w:sz w:val="22"/>
              </w:rPr>
              <w:t xml:space="preserve">Process planning enforcement reports from internal and external sources including colleagues, residents, </w:t>
            </w:r>
            <w:proofErr w:type="gramStart"/>
            <w:r>
              <w:rPr>
                <w:rFonts w:ascii="Arial" w:hAnsi="Arial" w:cs="Arial"/>
                <w:sz w:val="22"/>
              </w:rPr>
              <w:t>citizens</w:t>
            </w:r>
            <w:proofErr w:type="gramEnd"/>
            <w:r>
              <w:rPr>
                <w:rFonts w:ascii="Arial" w:hAnsi="Arial" w:cs="Arial"/>
                <w:sz w:val="22"/>
              </w:rPr>
              <w:t xml:space="preserve"> and ward councillors against set expediency test standards through to recommendation stage within the timescales set, by:</w:t>
            </w:r>
          </w:p>
          <w:p w14:paraId="5708A14D" w14:textId="77777777" w:rsidR="00BB0DFB" w:rsidRDefault="00BB0DFB" w:rsidP="00BB0DFB">
            <w:pPr>
              <w:numPr>
                <w:ilvl w:val="0"/>
                <w:numId w:val="28"/>
              </w:numPr>
              <w:ind w:left="360"/>
              <w:rPr>
                <w:rFonts w:ascii="Arial" w:hAnsi="Arial" w:cs="Arial"/>
                <w:sz w:val="22"/>
              </w:rPr>
            </w:pPr>
            <w:r>
              <w:rPr>
                <w:rFonts w:ascii="Arial" w:hAnsi="Arial" w:cs="Arial"/>
                <w:sz w:val="22"/>
              </w:rPr>
              <w:t xml:space="preserve">Extracting detailed information from the customer regarding the works being undertaken </w:t>
            </w:r>
          </w:p>
          <w:p w14:paraId="0120E948" w14:textId="77777777" w:rsidR="00BB0DFB" w:rsidRDefault="00BB0DFB" w:rsidP="00BB0DFB">
            <w:pPr>
              <w:numPr>
                <w:ilvl w:val="0"/>
                <w:numId w:val="28"/>
              </w:numPr>
              <w:ind w:left="360"/>
              <w:rPr>
                <w:rFonts w:ascii="Arial" w:hAnsi="Arial" w:cs="Arial"/>
                <w:sz w:val="22"/>
              </w:rPr>
            </w:pPr>
            <w:r>
              <w:rPr>
                <w:rFonts w:ascii="Arial" w:hAnsi="Arial" w:cs="Arial"/>
                <w:sz w:val="22"/>
              </w:rPr>
              <w:t xml:space="preserve">Undertaking a detailed desk top review of the property and site history </w:t>
            </w:r>
          </w:p>
          <w:p w14:paraId="66A22E9E" w14:textId="77777777" w:rsidR="00BB0DFB" w:rsidRDefault="00BB0DFB" w:rsidP="00BB0DFB">
            <w:pPr>
              <w:numPr>
                <w:ilvl w:val="0"/>
                <w:numId w:val="28"/>
              </w:numPr>
              <w:ind w:left="360"/>
              <w:rPr>
                <w:rFonts w:ascii="Arial" w:hAnsi="Arial" w:cs="Arial"/>
                <w:sz w:val="22"/>
              </w:rPr>
            </w:pPr>
            <w:r>
              <w:rPr>
                <w:rFonts w:ascii="Arial" w:hAnsi="Arial" w:cs="Arial"/>
                <w:sz w:val="22"/>
              </w:rPr>
              <w:t>Undertaking an assessment of the works against the General Permitted Development Order to establish status as permitted development</w:t>
            </w:r>
          </w:p>
          <w:p w14:paraId="76E35DD4" w14:textId="77777777" w:rsidR="00BB0DFB" w:rsidRDefault="00BB0DFB" w:rsidP="00BB0DFB">
            <w:pPr>
              <w:numPr>
                <w:ilvl w:val="0"/>
                <w:numId w:val="28"/>
              </w:numPr>
              <w:ind w:left="360"/>
              <w:rPr>
                <w:rFonts w:ascii="Arial" w:hAnsi="Arial" w:cs="Arial"/>
                <w:sz w:val="22"/>
              </w:rPr>
            </w:pPr>
            <w:r>
              <w:rPr>
                <w:rFonts w:ascii="Arial" w:hAnsi="Arial" w:cs="Arial"/>
                <w:sz w:val="22"/>
              </w:rPr>
              <w:t>Managing customer expectations, some of which may be challenging, relative to actions the Council is or is not enabled to take</w:t>
            </w:r>
          </w:p>
          <w:p w14:paraId="4B59D01C" w14:textId="77777777" w:rsidR="00BB0DFB" w:rsidRDefault="00BB0DFB" w:rsidP="00BB0DFB">
            <w:pPr>
              <w:numPr>
                <w:ilvl w:val="0"/>
                <w:numId w:val="28"/>
              </w:numPr>
              <w:ind w:left="360"/>
              <w:rPr>
                <w:rFonts w:ascii="Arial" w:hAnsi="Arial" w:cs="Arial"/>
                <w:sz w:val="22"/>
              </w:rPr>
            </w:pPr>
            <w:r>
              <w:rPr>
                <w:rFonts w:ascii="Arial" w:hAnsi="Arial" w:cs="Arial"/>
                <w:sz w:val="22"/>
              </w:rPr>
              <w:t>Responding to customers – communicating formal outcomes of initial assessment and next steps if any can be taken</w:t>
            </w:r>
          </w:p>
          <w:p w14:paraId="229BF3ED" w14:textId="77777777" w:rsidR="009A48FB" w:rsidRDefault="00BB0DFB" w:rsidP="00BB0DFB">
            <w:pPr>
              <w:numPr>
                <w:ilvl w:val="0"/>
                <w:numId w:val="28"/>
              </w:numPr>
              <w:ind w:left="360"/>
              <w:rPr>
                <w:rFonts w:ascii="Arial" w:hAnsi="Arial" w:cs="Arial"/>
                <w:sz w:val="22"/>
              </w:rPr>
            </w:pPr>
            <w:r w:rsidRPr="00BB0DFB">
              <w:rPr>
                <w:rFonts w:ascii="Arial" w:hAnsi="Arial" w:cs="Arial"/>
                <w:sz w:val="22"/>
              </w:rPr>
              <w:t>Escalating reports through to the Planning Enforcement team for full investigation and action</w:t>
            </w:r>
          </w:p>
          <w:p w14:paraId="76FA5FEA" w14:textId="4F91ACB8" w:rsidR="00BB0DFB" w:rsidRPr="00BB0DFB" w:rsidRDefault="00BB0DFB" w:rsidP="00BB0DFB">
            <w:pPr>
              <w:ind w:left="360"/>
              <w:rPr>
                <w:rFonts w:ascii="Arial" w:hAnsi="Arial" w:cs="Arial"/>
                <w:sz w:val="22"/>
              </w:rPr>
            </w:pPr>
          </w:p>
        </w:tc>
      </w:tr>
      <w:tr w:rsidR="009A48FB" w14:paraId="1CF438CB" w14:textId="77777777" w:rsidTr="005965ED">
        <w:tc>
          <w:tcPr>
            <w:tcW w:w="524" w:type="dxa"/>
          </w:tcPr>
          <w:p w14:paraId="61A80019" w14:textId="7B05DC34" w:rsidR="009A48FB" w:rsidRDefault="005965ED" w:rsidP="00141FC5">
            <w:pPr>
              <w:keepLines/>
              <w:rPr>
                <w:rFonts w:ascii="Arial" w:hAnsi="Arial" w:cs="Arial"/>
                <w:sz w:val="22"/>
                <w:szCs w:val="22"/>
              </w:rPr>
            </w:pPr>
            <w:r>
              <w:rPr>
                <w:rFonts w:ascii="Arial" w:hAnsi="Arial" w:cs="Arial"/>
                <w:sz w:val="22"/>
                <w:szCs w:val="22"/>
              </w:rPr>
              <w:t>7</w:t>
            </w:r>
          </w:p>
        </w:tc>
        <w:tc>
          <w:tcPr>
            <w:tcW w:w="8312" w:type="dxa"/>
          </w:tcPr>
          <w:p w14:paraId="483BB3A3" w14:textId="77777777" w:rsidR="009A48FB" w:rsidRDefault="00D96005" w:rsidP="00141FC5">
            <w:pPr>
              <w:rPr>
                <w:rFonts w:ascii="Arial" w:hAnsi="Arial" w:cs="Arial"/>
                <w:sz w:val="22"/>
                <w:szCs w:val="22"/>
              </w:rPr>
            </w:pPr>
            <w:r w:rsidRPr="00AC1FDF">
              <w:rPr>
                <w:rFonts w:ascii="Arial" w:hAnsi="Arial" w:cs="Arial"/>
                <w:sz w:val="22"/>
                <w:szCs w:val="22"/>
              </w:rPr>
              <w:t>Process the full range of planning and enforcement appeal case work received from the Planning Inspectorate (PINS).  Complete appeal questionnaires for minor case work setting out the Council’s position within the timescale set by PINS. Administer the Written Representation process and assist with Hearings and Inquiries</w:t>
            </w:r>
          </w:p>
          <w:p w14:paraId="0518A164" w14:textId="1877D539" w:rsidR="009575AD" w:rsidRDefault="009575AD" w:rsidP="00141FC5">
            <w:pPr>
              <w:rPr>
                <w:rFonts w:ascii="Arial" w:hAnsi="Arial" w:cs="Arial"/>
                <w:sz w:val="22"/>
              </w:rPr>
            </w:pPr>
          </w:p>
        </w:tc>
      </w:tr>
      <w:tr w:rsidR="00D96005" w14:paraId="41741926" w14:textId="77777777" w:rsidTr="005965ED">
        <w:tc>
          <w:tcPr>
            <w:tcW w:w="524" w:type="dxa"/>
          </w:tcPr>
          <w:p w14:paraId="348EF7C0" w14:textId="2ADDBFDC" w:rsidR="00D96005" w:rsidRDefault="005965ED" w:rsidP="00141FC5">
            <w:pPr>
              <w:keepLines/>
              <w:rPr>
                <w:rFonts w:ascii="Arial" w:hAnsi="Arial" w:cs="Arial"/>
                <w:sz w:val="22"/>
                <w:szCs w:val="22"/>
              </w:rPr>
            </w:pPr>
            <w:r>
              <w:rPr>
                <w:rFonts w:ascii="Arial" w:hAnsi="Arial" w:cs="Arial"/>
                <w:sz w:val="22"/>
                <w:szCs w:val="22"/>
              </w:rPr>
              <w:t>8</w:t>
            </w:r>
          </w:p>
        </w:tc>
        <w:tc>
          <w:tcPr>
            <w:tcW w:w="8312" w:type="dxa"/>
          </w:tcPr>
          <w:p w14:paraId="595227ED" w14:textId="77777777" w:rsidR="00D96005" w:rsidRDefault="009575AD" w:rsidP="00141FC5">
            <w:pPr>
              <w:rPr>
                <w:rFonts w:ascii="Arial" w:hAnsi="Arial" w:cs="Arial"/>
                <w:sz w:val="22"/>
              </w:rPr>
            </w:pPr>
            <w:r w:rsidRPr="00547A79">
              <w:rPr>
                <w:rFonts w:ascii="Arial" w:hAnsi="Arial" w:cs="Arial"/>
                <w:sz w:val="22"/>
              </w:rPr>
              <w:t xml:space="preserve">Validate and process all </w:t>
            </w:r>
            <w:r>
              <w:rPr>
                <w:rFonts w:ascii="Arial" w:hAnsi="Arial" w:cs="Arial"/>
                <w:sz w:val="22"/>
              </w:rPr>
              <w:t>Local Land Charges search applications, interrogating a range of council based digital systems to retrieve and filter relevant information, responding in detail to Law Society CON29 enquiries</w:t>
            </w:r>
          </w:p>
          <w:p w14:paraId="6BC3612E" w14:textId="35675C71" w:rsidR="009575AD" w:rsidRDefault="009575AD" w:rsidP="00141FC5">
            <w:pPr>
              <w:rPr>
                <w:rFonts w:ascii="Arial" w:hAnsi="Arial" w:cs="Arial"/>
                <w:sz w:val="22"/>
              </w:rPr>
            </w:pPr>
          </w:p>
        </w:tc>
      </w:tr>
      <w:tr w:rsidR="009575AD" w14:paraId="572B2544" w14:textId="77777777" w:rsidTr="005965ED">
        <w:tc>
          <w:tcPr>
            <w:tcW w:w="524" w:type="dxa"/>
          </w:tcPr>
          <w:p w14:paraId="5B7430F9" w14:textId="18163643" w:rsidR="009575AD" w:rsidRDefault="005965ED" w:rsidP="00141FC5">
            <w:pPr>
              <w:keepLines/>
              <w:rPr>
                <w:rFonts w:ascii="Arial" w:hAnsi="Arial" w:cs="Arial"/>
                <w:sz w:val="22"/>
                <w:szCs w:val="22"/>
              </w:rPr>
            </w:pPr>
            <w:r>
              <w:rPr>
                <w:rFonts w:ascii="Arial" w:hAnsi="Arial" w:cs="Arial"/>
                <w:sz w:val="22"/>
                <w:szCs w:val="22"/>
              </w:rPr>
              <w:lastRenderedPageBreak/>
              <w:t>9</w:t>
            </w:r>
          </w:p>
        </w:tc>
        <w:tc>
          <w:tcPr>
            <w:tcW w:w="8312" w:type="dxa"/>
          </w:tcPr>
          <w:p w14:paraId="27C45648" w14:textId="77777777" w:rsidR="005E266A" w:rsidRDefault="005E266A" w:rsidP="005E266A">
            <w:pPr>
              <w:keepLines/>
              <w:rPr>
                <w:rFonts w:ascii="Arial" w:hAnsi="Arial" w:cs="Arial"/>
                <w:sz w:val="22"/>
              </w:rPr>
            </w:pPr>
            <w:r>
              <w:rPr>
                <w:rFonts w:ascii="Arial" w:hAnsi="Arial" w:cs="Arial"/>
                <w:sz w:val="22"/>
              </w:rPr>
              <w:t xml:space="preserve">Deliver a pre-paid land charge search checking service, involving interrogation of GIS land data to confirm search extent details and fee.    </w:t>
            </w:r>
          </w:p>
          <w:p w14:paraId="1387AE01" w14:textId="77777777" w:rsidR="009575AD" w:rsidRPr="00547A79" w:rsidRDefault="009575AD" w:rsidP="00141FC5">
            <w:pPr>
              <w:rPr>
                <w:rFonts w:ascii="Arial" w:hAnsi="Arial" w:cs="Arial"/>
                <w:sz w:val="22"/>
              </w:rPr>
            </w:pPr>
          </w:p>
        </w:tc>
      </w:tr>
      <w:tr w:rsidR="00141FC5" w14:paraId="24E15C4E" w14:textId="77777777" w:rsidTr="005965ED">
        <w:tc>
          <w:tcPr>
            <w:tcW w:w="524" w:type="dxa"/>
          </w:tcPr>
          <w:p w14:paraId="2D9DF252" w14:textId="0A83DF78" w:rsidR="00141FC5" w:rsidRPr="00A3494D" w:rsidRDefault="005965ED" w:rsidP="00141FC5">
            <w:pPr>
              <w:keepLines/>
              <w:rPr>
                <w:rFonts w:ascii="Arial" w:hAnsi="Arial" w:cs="Arial"/>
                <w:sz w:val="22"/>
                <w:szCs w:val="22"/>
              </w:rPr>
            </w:pPr>
            <w:r>
              <w:rPr>
                <w:rFonts w:ascii="Arial" w:hAnsi="Arial" w:cs="Arial"/>
                <w:sz w:val="22"/>
                <w:szCs w:val="22"/>
              </w:rPr>
              <w:t>10</w:t>
            </w:r>
          </w:p>
        </w:tc>
        <w:tc>
          <w:tcPr>
            <w:tcW w:w="8312" w:type="dxa"/>
          </w:tcPr>
          <w:p w14:paraId="09D5BD4C" w14:textId="3994F623" w:rsidR="00141FC5" w:rsidRDefault="00141FC5" w:rsidP="00141FC5">
            <w:pPr>
              <w:rPr>
                <w:rFonts w:ascii="Arial" w:hAnsi="Arial" w:cs="Arial"/>
                <w:bCs/>
                <w:sz w:val="22"/>
                <w:szCs w:val="22"/>
              </w:rPr>
            </w:pPr>
            <w:r>
              <w:rPr>
                <w:rFonts w:ascii="Arial" w:hAnsi="Arial" w:cs="Arial"/>
                <w:sz w:val="22"/>
              </w:rPr>
              <w:t>Pr</w:t>
            </w:r>
            <w:r w:rsidRPr="00547A79">
              <w:rPr>
                <w:rFonts w:ascii="Arial" w:hAnsi="Arial" w:cs="Arial"/>
                <w:sz w:val="22"/>
              </w:rPr>
              <w:t>oduce a</w:t>
            </w:r>
            <w:r w:rsidRPr="00547A79">
              <w:rPr>
                <w:rFonts w:ascii="Arial" w:hAnsi="Arial" w:cs="Arial"/>
                <w:bCs/>
                <w:sz w:val="22"/>
                <w:szCs w:val="22"/>
              </w:rPr>
              <w:t xml:space="preserve"> range of standard</w:t>
            </w:r>
            <w:r>
              <w:rPr>
                <w:rFonts w:ascii="Arial" w:hAnsi="Arial" w:cs="Arial"/>
                <w:bCs/>
                <w:sz w:val="22"/>
                <w:szCs w:val="22"/>
              </w:rPr>
              <w:t>/ non-standard</w:t>
            </w:r>
            <w:r w:rsidRPr="00547A79">
              <w:rPr>
                <w:rFonts w:ascii="Arial" w:hAnsi="Arial" w:cs="Arial"/>
                <w:bCs/>
                <w:sz w:val="22"/>
                <w:szCs w:val="22"/>
              </w:rPr>
              <w:t xml:space="preserve"> </w:t>
            </w:r>
            <w:r>
              <w:rPr>
                <w:rFonts w:ascii="Arial" w:hAnsi="Arial" w:cs="Arial"/>
                <w:bCs/>
                <w:sz w:val="22"/>
                <w:szCs w:val="22"/>
              </w:rPr>
              <w:t xml:space="preserve">planning </w:t>
            </w:r>
            <w:r w:rsidRPr="00547A79">
              <w:rPr>
                <w:rFonts w:ascii="Arial" w:hAnsi="Arial" w:cs="Arial"/>
                <w:bCs/>
                <w:sz w:val="22"/>
                <w:szCs w:val="22"/>
              </w:rPr>
              <w:t xml:space="preserve">performance reports and </w:t>
            </w:r>
            <w:r>
              <w:rPr>
                <w:rFonts w:ascii="Arial" w:hAnsi="Arial" w:cs="Arial"/>
                <w:bCs/>
                <w:sz w:val="22"/>
                <w:szCs w:val="22"/>
              </w:rPr>
              <w:t>management statistics, for the purpose of monitoring productivity, decision making and key performance indicators.</w:t>
            </w:r>
          </w:p>
          <w:p w14:paraId="1F65F128" w14:textId="5C2287C4" w:rsidR="00141FC5" w:rsidRDefault="00141FC5" w:rsidP="00141FC5">
            <w:pPr>
              <w:keepLines/>
              <w:rPr>
                <w:rFonts w:ascii="Arial" w:hAnsi="Arial" w:cs="Arial"/>
                <w:b/>
                <w:bCs/>
                <w:sz w:val="22"/>
                <w:szCs w:val="22"/>
              </w:rPr>
            </w:pPr>
          </w:p>
        </w:tc>
      </w:tr>
      <w:tr w:rsidR="00624EB4" w14:paraId="729071B5" w14:textId="77777777" w:rsidTr="005965ED">
        <w:tc>
          <w:tcPr>
            <w:tcW w:w="524" w:type="dxa"/>
          </w:tcPr>
          <w:p w14:paraId="19AB5DF8" w14:textId="00313BAA" w:rsidR="00624EB4" w:rsidRDefault="005965ED" w:rsidP="00141FC5">
            <w:pPr>
              <w:keepLines/>
              <w:rPr>
                <w:rFonts w:ascii="Arial" w:hAnsi="Arial" w:cs="Arial"/>
                <w:sz w:val="22"/>
                <w:szCs w:val="22"/>
              </w:rPr>
            </w:pPr>
            <w:r>
              <w:rPr>
                <w:rFonts w:ascii="Arial" w:hAnsi="Arial" w:cs="Arial"/>
                <w:sz w:val="22"/>
                <w:szCs w:val="22"/>
              </w:rPr>
              <w:t>11</w:t>
            </w:r>
          </w:p>
        </w:tc>
        <w:tc>
          <w:tcPr>
            <w:tcW w:w="8312" w:type="dxa"/>
          </w:tcPr>
          <w:p w14:paraId="4D296A45" w14:textId="77777777" w:rsidR="00FB1F12" w:rsidRDefault="00FB1F12" w:rsidP="00FB1F12">
            <w:pPr>
              <w:rPr>
                <w:rFonts w:ascii="Arial" w:hAnsi="Arial" w:cs="Arial"/>
                <w:sz w:val="22"/>
              </w:rPr>
            </w:pPr>
            <w:r>
              <w:rPr>
                <w:rFonts w:ascii="Arial" w:hAnsi="Arial" w:cs="Arial"/>
                <w:sz w:val="22"/>
              </w:rPr>
              <w:t xml:space="preserve">Compile the Planning Committee agenda for distribution to Democratic Services, issue invitations / notifications to relevant parties and prepare the PowerPoint presentation. </w:t>
            </w:r>
          </w:p>
          <w:p w14:paraId="5E40AF42" w14:textId="77777777" w:rsidR="00624EB4" w:rsidRPr="00547A79" w:rsidRDefault="00624EB4" w:rsidP="00141FC5">
            <w:pPr>
              <w:rPr>
                <w:rFonts w:ascii="Arial" w:hAnsi="Arial" w:cs="Arial"/>
                <w:sz w:val="22"/>
              </w:rPr>
            </w:pPr>
          </w:p>
        </w:tc>
      </w:tr>
      <w:tr w:rsidR="00141FC5" w14:paraId="180185EC" w14:textId="77777777" w:rsidTr="005965ED">
        <w:tc>
          <w:tcPr>
            <w:tcW w:w="524" w:type="dxa"/>
          </w:tcPr>
          <w:p w14:paraId="749EEED4" w14:textId="2EBADD8E" w:rsidR="00141FC5" w:rsidRPr="00A3494D" w:rsidRDefault="005965ED" w:rsidP="00141FC5">
            <w:pPr>
              <w:keepLines/>
              <w:rPr>
                <w:rFonts w:ascii="Arial" w:hAnsi="Arial" w:cs="Arial"/>
                <w:sz w:val="22"/>
                <w:szCs w:val="22"/>
              </w:rPr>
            </w:pPr>
            <w:r>
              <w:rPr>
                <w:rFonts w:ascii="Arial" w:hAnsi="Arial" w:cs="Arial"/>
                <w:sz w:val="22"/>
                <w:szCs w:val="22"/>
              </w:rPr>
              <w:t>12</w:t>
            </w:r>
          </w:p>
        </w:tc>
        <w:tc>
          <w:tcPr>
            <w:tcW w:w="8312" w:type="dxa"/>
          </w:tcPr>
          <w:p w14:paraId="48D47AAA" w14:textId="77777777" w:rsidR="00141FC5" w:rsidRPr="00547A79" w:rsidRDefault="00141FC5" w:rsidP="00141FC5">
            <w:pPr>
              <w:rPr>
                <w:rFonts w:ascii="Arial" w:hAnsi="Arial" w:cs="Arial"/>
                <w:sz w:val="22"/>
              </w:rPr>
            </w:pPr>
            <w:r w:rsidRPr="00547A79">
              <w:rPr>
                <w:rFonts w:ascii="Arial" w:hAnsi="Arial" w:cs="Arial"/>
                <w:sz w:val="22"/>
              </w:rPr>
              <w:t xml:space="preserve">Maintain records and statutory registers using relevant databases, document retention schedules, GDPR and local practice.  </w:t>
            </w:r>
          </w:p>
          <w:p w14:paraId="103D3AB2" w14:textId="7095E734" w:rsidR="00141FC5" w:rsidRDefault="00141FC5" w:rsidP="00141FC5">
            <w:pPr>
              <w:keepLines/>
              <w:rPr>
                <w:rFonts w:ascii="Arial" w:hAnsi="Arial" w:cs="Arial"/>
                <w:b/>
                <w:bCs/>
                <w:sz w:val="22"/>
                <w:szCs w:val="22"/>
              </w:rPr>
            </w:pPr>
          </w:p>
        </w:tc>
      </w:tr>
      <w:tr w:rsidR="00141FC5" w14:paraId="19BF4BD6" w14:textId="77777777" w:rsidTr="005965ED">
        <w:tc>
          <w:tcPr>
            <w:tcW w:w="524" w:type="dxa"/>
          </w:tcPr>
          <w:p w14:paraId="0FD49AE7" w14:textId="28142CBA" w:rsidR="00141FC5" w:rsidRDefault="005965ED" w:rsidP="00141FC5">
            <w:pPr>
              <w:keepLines/>
              <w:rPr>
                <w:rFonts w:ascii="Arial" w:hAnsi="Arial" w:cs="Arial"/>
                <w:sz w:val="22"/>
                <w:szCs w:val="22"/>
              </w:rPr>
            </w:pPr>
            <w:r>
              <w:rPr>
                <w:rFonts w:ascii="Arial" w:hAnsi="Arial" w:cs="Arial"/>
                <w:sz w:val="22"/>
                <w:szCs w:val="22"/>
              </w:rPr>
              <w:t>13</w:t>
            </w:r>
          </w:p>
          <w:p w14:paraId="0D7B7E9D" w14:textId="4AF40E47" w:rsidR="00141FC5" w:rsidRPr="00A3494D" w:rsidRDefault="00141FC5" w:rsidP="00141FC5">
            <w:pPr>
              <w:keepLines/>
              <w:rPr>
                <w:rFonts w:ascii="Arial" w:hAnsi="Arial" w:cs="Arial"/>
                <w:sz w:val="22"/>
                <w:szCs w:val="22"/>
              </w:rPr>
            </w:pPr>
          </w:p>
        </w:tc>
        <w:tc>
          <w:tcPr>
            <w:tcW w:w="8312" w:type="dxa"/>
          </w:tcPr>
          <w:p w14:paraId="55B4F246" w14:textId="48E09F66" w:rsidR="00141FC5" w:rsidRDefault="00141FC5" w:rsidP="00141FC5">
            <w:pPr>
              <w:pStyle w:val="BodyTextIndent"/>
              <w:keepNext/>
              <w:keepLines/>
              <w:tabs>
                <w:tab w:val="left" w:pos="0"/>
              </w:tabs>
              <w:spacing w:after="0"/>
              <w:ind w:left="0"/>
              <w:rPr>
                <w:rFonts w:ascii="Arial" w:hAnsi="Arial" w:cs="Arial"/>
                <w:b/>
                <w:bCs/>
                <w:sz w:val="22"/>
                <w:szCs w:val="22"/>
              </w:rPr>
            </w:pPr>
            <w:r w:rsidRPr="00547A79">
              <w:rPr>
                <w:rFonts w:ascii="Arial" w:hAnsi="Arial" w:cs="Arial"/>
                <w:sz w:val="22"/>
                <w:szCs w:val="22"/>
              </w:rPr>
              <w:t>Resolve enquiries and problems</w:t>
            </w:r>
            <w:r>
              <w:rPr>
                <w:rFonts w:ascii="Arial" w:hAnsi="Arial" w:cs="Arial"/>
                <w:sz w:val="22"/>
                <w:szCs w:val="22"/>
              </w:rPr>
              <w:t xml:space="preserve">, some of which will arise from the postholders own casework requiring a degree of knowledge in the service area and which may be complex or contentious, raised by customers about their own application or by residents and citizens affected by proposed works or unauthorised works. Understand when </w:t>
            </w:r>
            <w:r w:rsidRPr="00547A79">
              <w:rPr>
                <w:rFonts w:ascii="Arial" w:hAnsi="Arial" w:cs="Arial"/>
                <w:sz w:val="22"/>
                <w:szCs w:val="22"/>
              </w:rPr>
              <w:t xml:space="preserve">to escalate and </w:t>
            </w:r>
            <w:r>
              <w:rPr>
                <w:rFonts w:ascii="Arial" w:hAnsi="Arial" w:cs="Arial"/>
                <w:sz w:val="22"/>
                <w:szCs w:val="22"/>
              </w:rPr>
              <w:t xml:space="preserve">update </w:t>
            </w:r>
            <w:r w:rsidRPr="00547A79">
              <w:rPr>
                <w:rFonts w:ascii="Arial" w:hAnsi="Arial" w:cs="Arial"/>
                <w:sz w:val="22"/>
                <w:szCs w:val="22"/>
              </w:rPr>
              <w:t>colleagues and customers</w:t>
            </w:r>
            <w:r>
              <w:rPr>
                <w:rFonts w:ascii="Arial" w:hAnsi="Arial" w:cs="Arial"/>
                <w:sz w:val="22"/>
                <w:szCs w:val="22"/>
              </w:rPr>
              <w:t xml:space="preserve"> with timescales and actions taken, ensuring clear outcomes are communicated</w:t>
            </w:r>
            <w:r w:rsidR="00E302B0">
              <w:rPr>
                <w:rFonts w:ascii="Arial" w:hAnsi="Arial" w:cs="Arial"/>
                <w:sz w:val="22"/>
                <w:szCs w:val="22"/>
              </w:rPr>
              <w:t>.</w:t>
            </w:r>
          </w:p>
        </w:tc>
      </w:tr>
      <w:tr w:rsidR="003B4753" w14:paraId="1FD70460" w14:textId="77777777" w:rsidTr="005965ED">
        <w:tc>
          <w:tcPr>
            <w:tcW w:w="524" w:type="dxa"/>
          </w:tcPr>
          <w:p w14:paraId="31B8BAE3" w14:textId="328587C7" w:rsidR="003B4753" w:rsidRDefault="005965ED" w:rsidP="00141FC5">
            <w:pPr>
              <w:keepLines/>
              <w:rPr>
                <w:rFonts w:ascii="Arial" w:hAnsi="Arial" w:cs="Arial"/>
                <w:sz w:val="22"/>
                <w:szCs w:val="22"/>
              </w:rPr>
            </w:pPr>
            <w:r>
              <w:rPr>
                <w:rFonts w:ascii="Arial" w:hAnsi="Arial" w:cs="Arial"/>
                <w:sz w:val="22"/>
                <w:szCs w:val="22"/>
              </w:rPr>
              <w:t>14</w:t>
            </w:r>
          </w:p>
        </w:tc>
        <w:tc>
          <w:tcPr>
            <w:tcW w:w="8312" w:type="dxa"/>
          </w:tcPr>
          <w:p w14:paraId="1220F845" w14:textId="77777777" w:rsidR="003B4753" w:rsidRDefault="00D03F5E" w:rsidP="00141FC5">
            <w:pPr>
              <w:rPr>
                <w:rFonts w:ascii="Arial" w:hAnsi="Arial" w:cs="Arial"/>
                <w:sz w:val="22"/>
                <w:szCs w:val="22"/>
              </w:rPr>
            </w:pPr>
            <w:r>
              <w:rPr>
                <w:rFonts w:ascii="Arial" w:hAnsi="Arial" w:cs="Arial"/>
                <w:sz w:val="22"/>
                <w:szCs w:val="22"/>
              </w:rPr>
              <w:t>D</w:t>
            </w:r>
            <w:r w:rsidRPr="00E54B89">
              <w:rPr>
                <w:rFonts w:ascii="Arial" w:hAnsi="Arial" w:cs="Arial"/>
                <w:sz w:val="22"/>
                <w:szCs w:val="22"/>
              </w:rPr>
              <w:t xml:space="preserve">eliver a range of administrative support </w:t>
            </w:r>
            <w:r>
              <w:rPr>
                <w:rFonts w:ascii="Arial" w:hAnsi="Arial" w:cs="Arial"/>
                <w:sz w:val="22"/>
                <w:szCs w:val="22"/>
              </w:rPr>
              <w:t xml:space="preserve">including, booking customer appointments, attending meetings, and recording actions, providing copies of planning documents to </w:t>
            </w:r>
            <w:proofErr w:type="gramStart"/>
            <w:r>
              <w:rPr>
                <w:rFonts w:ascii="Arial" w:hAnsi="Arial" w:cs="Arial"/>
                <w:sz w:val="22"/>
                <w:szCs w:val="22"/>
              </w:rPr>
              <w:t>customers</w:t>
            </w:r>
            <w:proofErr w:type="gramEnd"/>
            <w:r>
              <w:rPr>
                <w:rFonts w:ascii="Arial" w:hAnsi="Arial" w:cs="Arial"/>
                <w:sz w:val="22"/>
                <w:szCs w:val="22"/>
              </w:rPr>
              <w:t xml:space="preserve"> and assisting with the collation of information resulting from Freedom of Information requests.</w:t>
            </w:r>
          </w:p>
          <w:p w14:paraId="16E665AB" w14:textId="5B0962D2" w:rsidR="00D03F5E" w:rsidRDefault="00D03F5E" w:rsidP="00141FC5">
            <w:pPr>
              <w:rPr>
                <w:rFonts w:ascii="Arial" w:hAnsi="Arial" w:cs="Arial"/>
                <w:sz w:val="22"/>
                <w:szCs w:val="22"/>
              </w:rPr>
            </w:pPr>
          </w:p>
        </w:tc>
      </w:tr>
      <w:tr w:rsidR="00141FC5" w14:paraId="6452F134" w14:textId="77777777" w:rsidTr="005965ED">
        <w:tc>
          <w:tcPr>
            <w:tcW w:w="524" w:type="dxa"/>
          </w:tcPr>
          <w:p w14:paraId="48111E9C" w14:textId="5F6643B7" w:rsidR="00141FC5" w:rsidRDefault="005965ED" w:rsidP="00141FC5">
            <w:pPr>
              <w:keepLines/>
              <w:rPr>
                <w:rFonts w:ascii="Arial" w:hAnsi="Arial" w:cs="Arial"/>
                <w:sz w:val="22"/>
                <w:szCs w:val="22"/>
              </w:rPr>
            </w:pPr>
            <w:r>
              <w:rPr>
                <w:rFonts w:ascii="Arial" w:hAnsi="Arial" w:cs="Arial"/>
                <w:sz w:val="22"/>
                <w:szCs w:val="22"/>
              </w:rPr>
              <w:t>15</w:t>
            </w:r>
          </w:p>
          <w:p w14:paraId="5F412C93" w14:textId="53D0351E" w:rsidR="00141FC5" w:rsidRDefault="00141FC5" w:rsidP="00141FC5">
            <w:pPr>
              <w:keepLines/>
              <w:rPr>
                <w:rFonts w:ascii="Arial" w:hAnsi="Arial" w:cs="Arial"/>
                <w:sz w:val="22"/>
                <w:szCs w:val="22"/>
              </w:rPr>
            </w:pPr>
          </w:p>
        </w:tc>
        <w:tc>
          <w:tcPr>
            <w:tcW w:w="8312" w:type="dxa"/>
          </w:tcPr>
          <w:p w14:paraId="6257FB5C" w14:textId="5B4E9B2B" w:rsidR="00141FC5" w:rsidRDefault="00141FC5" w:rsidP="00D03F5E">
            <w:pPr>
              <w:rPr>
                <w:rFonts w:ascii="Arial" w:hAnsi="Arial" w:cs="Arial"/>
                <w:sz w:val="22"/>
                <w:szCs w:val="22"/>
              </w:rPr>
            </w:pPr>
            <w:r>
              <w:rPr>
                <w:rFonts w:ascii="Arial" w:hAnsi="Arial" w:cs="Arial"/>
                <w:sz w:val="22"/>
                <w:szCs w:val="22"/>
              </w:rPr>
              <w:t>Enable customers, citizens, and stakeholders to engage with the planning process through self-managed digital platforms, including the council’s website, and Planning Portal. Communicate clear digital pathways to service users and develop shared understanding of their needs</w:t>
            </w:r>
            <w:r w:rsidR="002D4B73">
              <w:rPr>
                <w:rFonts w:ascii="Arial" w:hAnsi="Arial" w:cs="Arial"/>
                <w:sz w:val="22"/>
                <w:szCs w:val="22"/>
              </w:rPr>
              <w:t>.</w:t>
            </w:r>
          </w:p>
        </w:tc>
      </w:tr>
      <w:tr w:rsidR="00D03F5E" w14:paraId="0368E225" w14:textId="77777777" w:rsidTr="005965ED">
        <w:tc>
          <w:tcPr>
            <w:tcW w:w="524" w:type="dxa"/>
          </w:tcPr>
          <w:p w14:paraId="2AC96118" w14:textId="5AEAF5E7" w:rsidR="00D03F5E" w:rsidRDefault="005965ED" w:rsidP="00141FC5">
            <w:pPr>
              <w:keepLines/>
              <w:rPr>
                <w:rFonts w:ascii="Arial" w:hAnsi="Arial" w:cs="Arial"/>
                <w:sz w:val="22"/>
                <w:szCs w:val="22"/>
              </w:rPr>
            </w:pPr>
            <w:r>
              <w:rPr>
                <w:rFonts w:ascii="Arial" w:hAnsi="Arial" w:cs="Arial"/>
                <w:sz w:val="22"/>
                <w:szCs w:val="22"/>
              </w:rPr>
              <w:t>16</w:t>
            </w:r>
          </w:p>
        </w:tc>
        <w:tc>
          <w:tcPr>
            <w:tcW w:w="8312" w:type="dxa"/>
          </w:tcPr>
          <w:p w14:paraId="1B874AAE" w14:textId="77777777" w:rsidR="00D03F5E" w:rsidRPr="00547A79" w:rsidRDefault="00D03F5E" w:rsidP="00D03F5E">
            <w:pPr>
              <w:rPr>
                <w:rFonts w:ascii="Arial" w:hAnsi="Arial" w:cs="Arial"/>
                <w:sz w:val="22"/>
                <w:szCs w:val="22"/>
              </w:rPr>
            </w:pPr>
            <w:r w:rsidRPr="00547A79">
              <w:rPr>
                <w:rFonts w:ascii="Arial" w:hAnsi="Arial" w:cs="Arial"/>
                <w:sz w:val="22"/>
                <w:szCs w:val="22"/>
              </w:rPr>
              <w:t>Any other duties reasonably requested by management</w:t>
            </w:r>
          </w:p>
          <w:p w14:paraId="0A9EA692" w14:textId="77777777" w:rsidR="00D03F5E" w:rsidRPr="00547A79" w:rsidRDefault="00D03F5E" w:rsidP="00141FC5">
            <w:pPr>
              <w:pStyle w:val="BodyTextIndent"/>
              <w:keepNext/>
              <w:keepLines/>
              <w:tabs>
                <w:tab w:val="left" w:pos="0"/>
              </w:tabs>
              <w:spacing w:after="0"/>
              <w:ind w:left="0"/>
              <w:rPr>
                <w:rFonts w:ascii="Arial" w:hAnsi="Arial" w:cs="Arial"/>
                <w:sz w:val="22"/>
                <w:szCs w:val="22"/>
              </w:rPr>
            </w:pPr>
          </w:p>
        </w:tc>
      </w:tr>
      <w:tr w:rsidR="00141FC5" w14:paraId="436612A7" w14:textId="77777777" w:rsidTr="005965ED">
        <w:tc>
          <w:tcPr>
            <w:tcW w:w="524" w:type="dxa"/>
          </w:tcPr>
          <w:p w14:paraId="5CFC5099" w14:textId="475C6D44" w:rsidR="00141FC5" w:rsidRDefault="005965ED" w:rsidP="00141FC5">
            <w:pPr>
              <w:keepLines/>
              <w:rPr>
                <w:rFonts w:ascii="Arial" w:hAnsi="Arial" w:cs="Arial"/>
                <w:sz w:val="22"/>
                <w:szCs w:val="22"/>
              </w:rPr>
            </w:pPr>
            <w:r>
              <w:rPr>
                <w:rFonts w:ascii="Arial" w:hAnsi="Arial" w:cs="Arial"/>
                <w:sz w:val="22"/>
                <w:szCs w:val="22"/>
              </w:rPr>
              <w:t>17</w:t>
            </w:r>
          </w:p>
        </w:tc>
        <w:tc>
          <w:tcPr>
            <w:tcW w:w="8312" w:type="dxa"/>
          </w:tcPr>
          <w:p w14:paraId="56ACEF52" w14:textId="602A38B8" w:rsidR="00141FC5" w:rsidRDefault="00141FC5" w:rsidP="00141FC5">
            <w:pPr>
              <w:pStyle w:val="BodyTextIndent"/>
              <w:keepNext/>
              <w:keepLines/>
              <w:tabs>
                <w:tab w:val="left" w:pos="0"/>
              </w:tabs>
              <w:spacing w:after="0"/>
              <w:ind w:left="0"/>
              <w:rPr>
                <w:rFonts w:ascii="Arial" w:hAnsi="Arial" w:cs="Arial"/>
                <w:sz w:val="22"/>
                <w:szCs w:val="22"/>
              </w:rPr>
            </w:pPr>
            <w:r w:rsidRPr="00547A79">
              <w:rPr>
                <w:rFonts w:ascii="Arial" w:hAnsi="Arial" w:cs="Arial"/>
                <w:sz w:val="22"/>
                <w:szCs w:val="22"/>
              </w:rPr>
              <w:t>Carry out all accountabilities and other duties, in compliance with the Council’s Policies and Procedures</w:t>
            </w:r>
          </w:p>
        </w:tc>
      </w:tr>
    </w:tbl>
    <w:p w14:paraId="76D35B69" w14:textId="77777777" w:rsidR="00E10605" w:rsidRDefault="00E10605" w:rsidP="000F267F">
      <w:pPr>
        <w:keepLines/>
        <w:ind w:left="180"/>
        <w:rPr>
          <w:rFonts w:ascii="Arial" w:hAnsi="Arial" w:cs="Arial"/>
          <w:b/>
          <w:bCs/>
          <w:sz w:val="22"/>
          <w:szCs w:val="22"/>
        </w:rPr>
      </w:pPr>
    </w:p>
    <w:p w14:paraId="76005628" w14:textId="676719A4" w:rsidR="003739D8" w:rsidRDefault="00D90DE9" w:rsidP="00DD7A50">
      <w:pPr>
        <w:autoSpaceDE w:val="0"/>
        <w:autoSpaceDN w:val="0"/>
        <w:adjustRightInd w:val="0"/>
        <w:rPr>
          <w:rFonts w:ascii="Arial" w:hAnsi="Arial" w:cs="Arial"/>
          <w:color w:val="000000"/>
          <w:sz w:val="22"/>
          <w:szCs w:val="22"/>
          <w:lang w:eastAsia="en-GB"/>
        </w:rPr>
      </w:pPr>
      <w:r>
        <w:rPr>
          <w:rFonts w:ascii="Arial" w:hAnsi="Arial" w:cs="Arial"/>
          <w:color w:val="000000"/>
          <w:sz w:val="22"/>
          <w:szCs w:val="22"/>
          <w:lang w:eastAsia="en-GB"/>
        </w:rPr>
        <w:t xml:space="preserve">The range of </w:t>
      </w:r>
      <w:r w:rsidR="00CB09F0">
        <w:rPr>
          <w:rFonts w:ascii="Arial" w:hAnsi="Arial" w:cs="Arial"/>
          <w:color w:val="000000"/>
          <w:sz w:val="22"/>
          <w:szCs w:val="22"/>
          <w:lang w:eastAsia="en-GB"/>
        </w:rPr>
        <w:t xml:space="preserve">outcomes </w:t>
      </w:r>
      <w:r>
        <w:rPr>
          <w:rFonts w:ascii="Arial" w:hAnsi="Arial" w:cs="Arial"/>
          <w:color w:val="000000"/>
          <w:sz w:val="22"/>
          <w:szCs w:val="22"/>
          <w:lang w:eastAsia="en-GB"/>
        </w:rPr>
        <w:t xml:space="preserve">we expect you to do are set out above, however </w:t>
      </w:r>
      <w:r w:rsidR="00CB09F0">
        <w:rPr>
          <w:rFonts w:ascii="Arial" w:hAnsi="Arial" w:cs="Arial"/>
          <w:color w:val="000000"/>
          <w:sz w:val="22"/>
          <w:szCs w:val="22"/>
          <w:lang w:eastAsia="en-GB"/>
        </w:rPr>
        <w:t xml:space="preserve">this </w:t>
      </w:r>
      <w:r>
        <w:rPr>
          <w:rFonts w:ascii="Arial" w:hAnsi="Arial" w:cs="Arial"/>
          <w:color w:val="000000"/>
          <w:sz w:val="22"/>
          <w:szCs w:val="22"/>
          <w:lang w:eastAsia="en-GB"/>
        </w:rPr>
        <w:t xml:space="preserve">is not intended as a complete description of your job. We reserve the right to ask you to undertake any tasks that are consistent with the grade to ensure effective service delivery. </w:t>
      </w:r>
    </w:p>
    <w:p w14:paraId="76005629" w14:textId="77777777" w:rsidR="000D4410" w:rsidRPr="006B3403" w:rsidRDefault="000D4410" w:rsidP="000D4410">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0D4410" w:rsidRPr="00DA1C95" w14:paraId="7600562B" w14:textId="77777777" w:rsidTr="009F0A4A">
        <w:tc>
          <w:tcPr>
            <w:tcW w:w="9072" w:type="dxa"/>
            <w:shd w:val="clear" w:color="auto" w:fill="CCCCCC"/>
          </w:tcPr>
          <w:p w14:paraId="7600562A" w14:textId="10742EBB" w:rsidR="000D4410" w:rsidRPr="00DA1C95" w:rsidRDefault="00F76D94" w:rsidP="009F0A4A">
            <w:pPr>
              <w:pStyle w:val="Heading6"/>
              <w:numPr>
                <w:ilvl w:val="0"/>
                <w:numId w:val="0"/>
              </w:numPr>
              <w:jc w:val="left"/>
              <w:rPr>
                <w:color w:val="800080"/>
                <w:sz w:val="22"/>
              </w:rPr>
            </w:pPr>
            <w:r>
              <w:rPr>
                <w:color w:val="800080"/>
                <w:sz w:val="22"/>
              </w:rPr>
              <w:t xml:space="preserve">Key </w:t>
            </w:r>
            <w:r w:rsidR="00E10733">
              <w:rPr>
                <w:color w:val="800080"/>
                <w:sz w:val="22"/>
              </w:rPr>
              <w:t>Relationships</w:t>
            </w:r>
            <w:r w:rsidR="00077F1F">
              <w:rPr>
                <w:color w:val="800080"/>
                <w:sz w:val="22"/>
              </w:rPr>
              <w:t>:</w:t>
            </w:r>
          </w:p>
        </w:tc>
      </w:tr>
    </w:tbl>
    <w:p w14:paraId="71867D5D" w14:textId="77777777" w:rsidR="007B5666" w:rsidRDefault="007B5666" w:rsidP="007B5666">
      <w:pPr>
        <w:rPr>
          <w:rFonts w:ascii="Arial" w:hAnsi="Arial" w:cs="Arial"/>
          <w:b/>
          <w:bCs/>
          <w:color w:val="000000"/>
          <w:sz w:val="22"/>
          <w:szCs w:val="22"/>
        </w:rPr>
      </w:pPr>
    </w:p>
    <w:p w14:paraId="60409011" w14:textId="77777777" w:rsidR="00A27BE4" w:rsidRPr="007646FC" w:rsidRDefault="00A27BE4" w:rsidP="00A27BE4">
      <w:pPr>
        <w:rPr>
          <w:rFonts w:ascii="Arial" w:hAnsi="Arial" w:cs="Arial"/>
          <w:b/>
          <w:bCs/>
          <w:color w:val="000000"/>
          <w:sz w:val="22"/>
          <w:szCs w:val="22"/>
        </w:rPr>
      </w:pPr>
      <w:r w:rsidRPr="007646FC">
        <w:rPr>
          <w:rFonts w:ascii="Arial" w:hAnsi="Arial" w:cs="Arial"/>
          <w:b/>
          <w:bCs/>
          <w:color w:val="000000"/>
          <w:sz w:val="22"/>
          <w:szCs w:val="22"/>
        </w:rPr>
        <w:t>Internal:</w:t>
      </w:r>
    </w:p>
    <w:p w14:paraId="6A9E9183" w14:textId="2BB76982" w:rsidR="00A27BE4" w:rsidRPr="00D03F5E" w:rsidRDefault="00D03F5E" w:rsidP="00D03F5E">
      <w:pPr>
        <w:pStyle w:val="ListParagraph"/>
        <w:numPr>
          <w:ilvl w:val="0"/>
          <w:numId w:val="29"/>
        </w:numPr>
        <w:rPr>
          <w:rFonts w:ascii="Arial" w:hAnsi="Arial" w:cs="Arial"/>
          <w:color w:val="000000"/>
          <w:sz w:val="22"/>
          <w:szCs w:val="22"/>
        </w:rPr>
      </w:pPr>
      <w:bookmarkStart w:id="1" w:name="_Hlk126140143"/>
      <w:r w:rsidRPr="00D03F5E">
        <w:rPr>
          <w:rFonts w:ascii="Arial" w:hAnsi="Arial" w:cs="Arial"/>
          <w:color w:val="000000"/>
          <w:sz w:val="22"/>
          <w:szCs w:val="22"/>
        </w:rPr>
        <w:t>In-house</w:t>
      </w:r>
      <w:r w:rsidR="00A27BE4" w:rsidRPr="00D03F5E">
        <w:rPr>
          <w:rFonts w:ascii="Arial" w:hAnsi="Arial" w:cs="Arial"/>
          <w:color w:val="000000"/>
          <w:sz w:val="22"/>
          <w:szCs w:val="22"/>
        </w:rPr>
        <w:t xml:space="preserve"> teams submitting planning applications </w:t>
      </w:r>
      <w:r w:rsidR="00036ED7">
        <w:rPr>
          <w:rFonts w:ascii="Arial" w:hAnsi="Arial" w:cs="Arial"/>
          <w:color w:val="000000"/>
          <w:sz w:val="22"/>
          <w:szCs w:val="22"/>
        </w:rPr>
        <w:t xml:space="preserve">and local land charge searches </w:t>
      </w:r>
      <w:r w:rsidR="00A27BE4" w:rsidRPr="00D03F5E">
        <w:rPr>
          <w:rFonts w:ascii="Arial" w:hAnsi="Arial" w:cs="Arial"/>
          <w:color w:val="000000"/>
          <w:sz w:val="22"/>
          <w:szCs w:val="22"/>
        </w:rPr>
        <w:t>on behalf of the Council.</w:t>
      </w:r>
    </w:p>
    <w:p w14:paraId="604146FF" w14:textId="0DC01C85" w:rsidR="00A27BE4" w:rsidRDefault="00A27BE4" w:rsidP="00134F14">
      <w:pPr>
        <w:pStyle w:val="ListParagraph"/>
        <w:numPr>
          <w:ilvl w:val="0"/>
          <w:numId w:val="29"/>
        </w:numPr>
        <w:rPr>
          <w:rFonts w:ascii="Arial" w:hAnsi="Arial" w:cs="Arial"/>
          <w:color w:val="000000"/>
          <w:sz w:val="22"/>
          <w:szCs w:val="22"/>
        </w:rPr>
      </w:pPr>
      <w:r w:rsidRPr="00134F14">
        <w:rPr>
          <w:rFonts w:ascii="Arial" w:hAnsi="Arial" w:cs="Arial"/>
          <w:color w:val="000000"/>
          <w:sz w:val="22"/>
          <w:szCs w:val="22"/>
        </w:rPr>
        <w:t xml:space="preserve">Ward Councillors regarding planning applications in their ward </w:t>
      </w:r>
      <w:r w:rsidR="00036ED7" w:rsidRPr="00134F14">
        <w:rPr>
          <w:rFonts w:ascii="Arial" w:hAnsi="Arial" w:cs="Arial"/>
          <w:color w:val="000000"/>
          <w:sz w:val="22"/>
          <w:szCs w:val="22"/>
        </w:rPr>
        <w:t>areas</w:t>
      </w:r>
      <w:r w:rsidR="00036ED7">
        <w:rPr>
          <w:rFonts w:ascii="Arial" w:hAnsi="Arial" w:cs="Arial"/>
          <w:color w:val="000000"/>
          <w:sz w:val="22"/>
          <w:szCs w:val="22"/>
        </w:rPr>
        <w:t xml:space="preserve"> and</w:t>
      </w:r>
      <w:r w:rsidR="007F537E">
        <w:rPr>
          <w:rFonts w:ascii="Arial" w:hAnsi="Arial" w:cs="Arial"/>
          <w:color w:val="000000"/>
          <w:sz w:val="22"/>
          <w:szCs w:val="22"/>
        </w:rPr>
        <w:t xml:space="preserve"> reporting potential breaches in planning control</w:t>
      </w:r>
      <w:r w:rsidRPr="00134F14">
        <w:rPr>
          <w:rFonts w:ascii="Arial" w:hAnsi="Arial" w:cs="Arial"/>
          <w:color w:val="000000"/>
          <w:sz w:val="22"/>
          <w:szCs w:val="22"/>
        </w:rPr>
        <w:t>.</w:t>
      </w:r>
    </w:p>
    <w:p w14:paraId="1E12CDB8" w14:textId="5E0AC92A" w:rsidR="004C0CDC" w:rsidRDefault="004C0CDC" w:rsidP="00134F14">
      <w:pPr>
        <w:pStyle w:val="ListParagraph"/>
        <w:numPr>
          <w:ilvl w:val="0"/>
          <w:numId w:val="29"/>
        </w:numPr>
        <w:rPr>
          <w:rFonts w:ascii="Arial" w:hAnsi="Arial" w:cs="Arial"/>
          <w:color w:val="000000"/>
          <w:sz w:val="22"/>
          <w:szCs w:val="22"/>
        </w:rPr>
      </w:pPr>
      <w:r>
        <w:rPr>
          <w:rFonts w:ascii="Arial" w:hAnsi="Arial" w:cs="Arial"/>
          <w:color w:val="000000"/>
          <w:sz w:val="22"/>
          <w:szCs w:val="22"/>
        </w:rPr>
        <w:t>In-house teams submitting data maintenance requests for the Local land Charges register</w:t>
      </w:r>
    </w:p>
    <w:p w14:paraId="0FB58C59" w14:textId="77777777" w:rsidR="001D7355" w:rsidRPr="001D7355" w:rsidRDefault="001D7355" w:rsidP="001D7355">
      <w:pPr>
        <w:pStyle w:val="ListParagraph"/>
        <w:numPr>
          <w:ilvl w:val="0"/>
          <w:numId w:val="29"/>
        </w:numPr>
        <w:rPr>
          <w:rFonts w:ascii="Arial" w:hAnsi="Arial" w:cs="Arial"/>
          <w:color w:val="000000"/>
          <w:sz w:val="22"/>
          <w:szCs w:val="22"/>
        </w:rPr>
      </w:pPr>
      <w:r w:rsidRPr="001D7355">
        <w:rPr>
          <w:rFonts w:ascii="Arial" w:hAnsi="Arial" w:cs="Arial"/>
          <w:color w:val="000000"/>
          <w:sz w:val="22"/>
          <w:szCs w:val="22"/>
        </w:rPr>
        <w:t>Democratic Services to compile the planning committee agenda and communicate meeting arrangements.</w:t>
      </w:r>
    </w:p>
    <w:p w14:paraId="434DA0DE" w14:textId="77777777" w:rsidR="00A27BE4" w:rsidRPr="00134F14" w:rsidRDefault="00A27BE4" w:rsidP="00134F14">
      <w:pPr>
        <w:pStyle w:val="ListParagraph"/>
        <w:numPr>
          <w:ilvl w:val="0"/>
          <w:numId w:val="29"/>
        </w:numPr>
        <w:rPr>
          <w:rFonts w:ascii="Arial" w:hAnsi="Arial" w:cs="Arial"/>
          <w:color w:val="000000"/>
          <w:sz w:val="22"/>
          <w:szCs w:val="22"/>
        </w:rPr>
      </w:pPr>
      <w:r w:rsidRPr="00134F14">
        <w:rPr>
          <w:rFonts w:ascii="Arial" w:hAnsi="Arial" w:cs="Arial"/>
          <w:color w:val="000000"/>
          <w:sz w:val="22"/>
          <w:szCs w:val="22"/>
        </w:rPr>
        <w:lastRenderedPageBreak/>
        <w:t xml:space="preserve">The postholder is expected to engage with Directors, Ward Members, key heads of service, managers, and staff within all departments, to promote the work of the Planning and Growth service, work in partnership and seek to deliver joint solutions </w:t>
      </w:r>
    </w:p>
    <w:bookmarkEnd w:id="1"/>
    <w:p w14:paraId="142144A2" w14:textId="77777777" w:rsidR="00A27BE4" w:rsidRDefault="00A27BE4" w:rsidP="00A27BE4">
      <w:pPr>
        <w:rPr>
          <w:rFonts w:ascii="Arial" w:hAnsi="Arial" w:cs="Arial"/>
          <w:color w:val="000000"/>
          <w:sz w:val="22"/>
          <w:szCs w:val="22"/>
        </w:rPr>
      </w:pPr>
    </w:p>
    <w:p w14:paraId="5B52C87A" w14:textId="77777777" w:rsidR="00A27BE4" w:rsidRPr="007646FC" w:rsidRDefault="00A27BE4" w:rsidP="00A27BE4">
      <w:pPr>
        <w:rPr>
          <w:rFonts w:ascii="Arial" w:hAnsi="Arial" w:cs="Arial"/>
          <w:b/>
          <w:bCs/>
          <w:color w:val="000000"/>
          <w:sz w:val="22"/>
          <w:szCs w:val="22"/>
        </w:rPr>
      </w:pPr>
      <w:r w:rsidRPr="007646FC">
        <w:rPr>
          <w:rFonts w:ascii="Arial" w:hAnsi="Arial" w:cs="Arial"/>
          <w:b/>
          <w:bCs/>
          <w:color w:val="000000"/>
          <w:sz w:val="22"/>
          <w:szCs w:val="22"/>
        </w:rPr>
        <w:t>External:</w:t>
      </w:r>
    </w:p>
    <w:p w14:paraId="11E1D10E" w14:textId="04886892" w:rsidR="00A27BE4" w:rsidRDefault="001D7355" w:rsidP="001D7355">
      <w:pPr>
        <w:pStyle w:val="ListParagraph"/>
        <w:numPr>
          <w:ilvl w:val="0"/>
          <w:numId w:val="30"/>
        </w:numPr>
        <w:rPr>
          <w:rFonts w:ascii="Arial" w:hAnsi="Arial" w:cs="Arial"/>
          <w:color w:val="000000"/>
          <w:sz w:val="22"/>
          <w:szCs w:val="22"/>
        </w:rPr>
      </w:pPr>
      <w:bookmarkStart w:id="2" w:name="_Hlk126140280"/>
      <w:r w:rsidRPr="001D7355">
        <w:rPr>
          <w:rFonts w:ascii="Arial" w:hAnsi="Arial" w:cs="Arial"/>
          <w:color w:val="000000"/>
          <w:sz w:val="22"/>
          <w:szCs w:val="22"/>
        </w:rPr>
        <w:t>Daily</w:t>
      </w:r>
      <w:r w:rsidR="00A27BE4" w:rsidRPr="001D7355">
        <w:rPr>
          <w:rFonts w:ascii="Arial" w:hAnsi="Arial" w:cs="Arial"/>
          <w:color w:val="000000"/>
          <w:sz w:val="22"/>
          <w:szCs w:val="22"/>
        </w:rPr>
        <w:t xml:space="preserve"> contact with external planning applicants, agents, and developers through the processing of their planning submissions and consideration of ‘Fast Track’ proposals.</w:t>
      </w:r>
    </w:p>
    <w:p w14:paraId="00205AB9" w14:textId="181D9FDB" w:rsidR="00B34374" w:rsidRDefault="00B34374" w:rsidP="001D7355">
      <w:pPr>
        <w:pStyle w:val="ListParagraph"/>
        <w:numPr>
          <w:ilvl w:val="0"/>
          <w:numId w:val="30"/>
        </w:numPr>
        <w:rPr>
          <w:rFonts w:ascii="Arial" w:hAnsi="Arial" w:cs="Arial"/>
          <w:color w:val="000000"/>
          <w:sz w:val="22"/>
          <w:szCs w:val="22"/>
        </w:rPr>
      </w:pPr>
      <w:r w:rsidRPr="001D7355">
        <w:rPr>
          <w:rFonts w:ascii="Arial" w:hAnsi="Arial" w:cs="Arial"/>
          <w:color w:val="000000"/>
          <w:sz w:val="22"/>
          <w:szCs w:val="22"/>
        </w:rPr>
        <w:t>Daily contact</w:t>
      </w:r>
      <w:r>
        <w:rPr>
          <w:rFonts w:ascii="Arial" w:hAnsi="Arial" w:cs="Arial"/>
          <w:color w:val="000000"/>
          <w:sz w:val="22"/>
          <w:szCs w:val="22"/>
        </w:rPr>
        <w:t xml:space="preserve"> </w:t>
      </w:r>
      <w:r w:rsidR="00732F73">
        <w:rPr>
          <w:rFonts w:ascii="Arial" w:hAnsi="Arial" w:cs="Arial"/>
          <w:color w:val="000000"/>
          <w:sz w:val="22"/>
          <w:szCs w:val="22"/>
        </w:rPr>
        <w:t>with service users in relation to enforcement reports, planning duty officer appointments, planning representations and local land charges</w:t>
      </w:r>
    </w:p>
    <w:p w14:paraId="0FF3CF8D" w14:textId="757B241C" w:rsidR="0028797D" w:rsidRPr="0028797D" w:rsidRDefault="0028797D" w:rsidP="0028797D">
      <w:pPr>
        <w:pStyle w:val="ListParagraph"/>
        <w:numPr>
          <w:ilvl w:val="0"/>
          <w:numId w:val="30"/>
        </w:numPr>
        <w:rPr>
          <w:rFonts w:ascii="Arial" w:hAnsi="Arial" w:cs="Arial"/>
          <w:color w:val="000000"/>
          <w:sz w:val="22"/>
          <w:szCs w:val="22"/>
        </w:rPr>
      </w:pPr>
      <w:r>
        <w:rPr>
          <w:rFonts w:ascii="Arial" w:hAnsi="Arial" w:cs="Arial"/>
          <w:color w:val="000000"/>
          <w:sz w:val="22"/>
          <w:szCs w:val="22"/>
        </w:rPr>
        <w:t>D</w:t>
      </w:r>
      <w:r w:rsidRPr="0028797D">
        <w:rPr>
          <w:rFonts w:ascii="Arial" w:hAnsi="Arial" w:cs="Arial"/>
          <w:color w:val="000000"/>
          <w:sz w:val="22"/>
          <w:szCs w:val="22"/>
        </w:rPr>
        <w:t>aily contact with the Planning Inspectorate (PINS) in relation to planning appeals</w:t>
      </w:r>
    </w:p>
    <w:p w14:paraId="1F1DCCAC" w14:textId="3A70D868" w:rsidR="00A27BE4" w:rsidRPr="006330DE" w:rsidRDefault="006330DE" w:rsidP="006330DE">
      <w:pPr>
        <w:pStyle w:val="ListParagraph"/>
        <w:numPr>
          <w:ilvl w:val="0"/>
          <w:numId w:val="30"/>
        </w:numPr>
        <w:rPr>
          <w:rFonts w:ascii="Arial" w:hAnsi="Arial" w:cs="Arial"/>
          <w:color w:val="000000"/>
          <w:sz w:val="22"/>
          <w:szCs w:val="22"/>
        </w:rPr>
      </w:pPr>
      <w:r w:rsidRPr="006330DE">
        <w:rPr>
          <w:rFonts w:ascii="Arial" w:hAnsi="Arial" w:cs="Arial"/>
          <w:color w:val="000000"/>
          <w:sz w:val="22"/>
          <w:szCs w:val="22"/>
        </w:rPr>
        <w:t>Regular</w:t>
      </w:r>
      <w:r w:rsidR="00A27BE4" w:rsidRPr="006330DE">
        <w:rPr>
          <w:rFonts w:ascii="Arial" w:hAnsi="Arial" w:cs="Arial"/>
          <w:color w:val="000000"/>
          <w:sz w:val="22"/>
          <w:szCs w:val="22"/>
        </w:rPr>
        <w:t xml:space="preserve"> contact with citizens, </w:t>
      </w:r>
      <w:proofErr w:type="gramStart"/>
      <w:r w:rsidR="00A27BE4" w:rsidRPr="006330DE">
        <w:rPr>
          <w:rFonts w:ascii="Arial" w:hAnsi="Arial" w:cs="Arial"/>
          <w:color w:val="000000"/>
          <w:sz w:val="22"/>
          <w:szCs w:val="22"/>
        </w:rPr>
        <w:t>residents</w:t>
      </w:r>
      <w:proofErr w:type="gramEnd"/>
      <w:r w:rsidR="00A27BE4" w:rsidRPr="006330DE">
        <w:rPr>
          <w:rFonts w:ascii="Arial" w:hAnsi="Arial" w:cs="Arial"/>
          <w:color w:val="000000"/>
          <w:sz w:val="22"/>
          <w:szCs w:val="22"/>
        </w:rPr>
        <w:t xml:space="preserve"> groups and a range of statutory and non-statutory organisations such as the Environment Agency and Historic England, wishing to engage in the planning decision process</w:t>
      </w:r>
    </w:p>
    <w:p w14:paraId="55419A01" w14:textId="6960FF81" w:rsidR="00A27BE4" w:rsidRDefault="006330DE" w:rsidP="006330DE">
      <w:pPr>
        <w:pStyle w:val="ListParagraph"/>
        <w:numPr>
          <w:ilvl w:val="0"/>
          <w:numId w:val="30"/>
        </w:numPr>
        <w:rPr>
          <w:rFonts w:ascii="Arial" w:hAnsi="Arial" w:cs="Arial"/>
          <w:color w:val="000000"/>
          <w:sz w:val="22"/>
          <w:szCs w:val="22"/>
        </w:rPr>
      </w:pPr>
      <w:r w:rsidRPr="006330DE">
        <w:rPr>
          <w:rFonts w:ascii="Arial" w:hAnsi="Arial" w:cs="Arial"/>
          <w:color w:val="000000"/>
          <w:sz w:val="22"/>
          <w:szCs w:val="22"/>
        </w:rPr>
        <w:t>Ad</w:t>
      </w:r>
      <w:r w:rsidR="00A27BE4" w:rsidRPr="006330DE">
        <w:rPr>
          <w:rFonts w:ascii="Arial" w:hAnsi="Arial" w:cs="Arial"/>
          <w:color w:val="000000"/>
          <w:sz w:val="22"/>
          <w:szCs w:val="22"/>
        </w:rPr>
        <w:t xml:space="preserve"> hoc contact with Planning Portal in relation to fee refunds, online application submissions and processing and the Greater London Authority for application referral requirements.</w:t>
      </w:r>
    </w:p>
    <w:p w14:paraId="4936EF26" w14:textId="11DF8EAB" w:rsidR="00883782" w:rsidRPr="006330DE" w:rsidRDefault="00883782" w:rsidP="006330DE">
      <w:pPr>
        <w:pStyle w:val="ListParagraph"/>
        <w:numPr>
          <w:ilvl w:val="0"/>
          <w:numId w:val="30"/>
        </w:numPr>
        <w:rPr>
          <w:rFonts w:ascii="Arial" w:hAnsi="Arial" w:cs="Arial"/>
          <w:color w:val="000000"/>
          <w:sz w:val="22"/>
          <w:szCs w:val="22"/>
        </w:rPr>
      </w:pPr>
      <w:r>
        <w:rPr>
          <w:rFonts w:ascii="Arial" w:hAnsi="Arial" w:cs="Arial"/>
          <w:color w:val="000000"/>
          <w:sz w:val="22"/>
          <w:szCs w:val="22"/>
        </w:rPr>
        <w:t>HM Land Registry (HMLR) and Local Land Charges Institute (LLCI) on a range of topics relevant to Local Land Charges practice</w:t>
      </w:r>
    </w:p>
    <w:bookmarkEnd w:id="2"/>
    <w:p w14:paraId="1FD9742C" w14:textId="77777777" w:rsidR="007B5666" w:rsidRDefault="007B5666" w:rsidP="007B5666">
      <w:pPr>
        <w:rPr>
          <w:rFonts w:ascii="Arial" w:hAnsi="Arial" w:cs="Arial"/>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0D4410" w:rsidRPr="00DA1C95" w14:paraId="76005631" w14:textId="77777777" w:rsidTr="009F0A4A">
        <w:tc>
          <w:tcPr>
            <w:tcW w:w="9072" w:type="dxa"/>
            <w:shd w:val="clear" w:color="auto" w:fill="CCCCCC"/>
          </w:tcPr>
          <w:p w14:paraId="76005630" w14:textId="77777777" w:rsidR="000D4410" w:rsidRPr="00DA1C95" w:rsidRDefault="000D4410" w:rsidP="009F0A4A">
            <w:pPr>
              <w:pStyle w:val="Heading6"/>
              <w:numPr>
                <w:ilvl w:val="0"/>
                <w:numId w:val="0"/>
              </w:numPr>
              <w:jc w:val="left"/>
              <w:rPr>
                <w:color w:val="800080"/>
                <w:sz w:val="22"/>
              </w:rPr>
            </w:pPr>
            <w:r>
              <w:rPr>
                <w:color w:val="800080"/>
                <w:sz w:val="22"/>
              </w:rPr>
              <w:t>Equality and Diversity</w:t>
            </w:r>
            <w:r w:rsidRPr="00DA1C95">
              <w:rPr>
                <w:color w:val="800080"/>
                <w:sz w:val="22"/>
              </w:rPr>
              <w:t>:</w:t>
            </w:r>
          </w:p>
        </w:tc>
      </w:tr>
    </w:tbl>
    <w:p w14:paraId="76005632" w14:textId="77777777" w:rsidR="000D4410" w:rsidRDefault="000D4410" w:rsidP="000D4410">
      <w:pPr>
        <w:rPr>
          <w:rFonts w:ascii="Arial" w:hAnsi="Arial" w:cs="Arial"/>
          <w:sz w:val="22"/>
        </w:rPr>
      </w:pPr>
    </w:p>
    <w:p w14:paraId="76005633" w14:textId="77777777" w:rsidR="000D4410" w:rsidRDefault="000D4410" w:rsidP="000D4410">
      <w:pPr>
        <w:rPr>
          <w:rFonts w:ascii="Arial" w:hAnsi="Arial" w:cs="Arial"/>
          <w:sz w:val="22"/>
        </w:rPr>
      </w:pPr>
      <w:r>
        <w:rPr>
          <w:rFonts w:ascii="Arial" w:hAnsi="Arial" w:cs="Arial"/>
          <w:sz w:val="22"/>
        </w:rPr>
        <w:t>The Council has a strong commitment to achieving equality in its service to the community and the employment of people and expects all employees to understand, comply with and promote its policies in their own work.</w:t>
      </w:r>
    </w:p>
    <w:p w14:paraId="76005634" w14:textId="77777777" w:rsidR="00C959EF" w:rsidRDefault="00C959EF" w:rsidP="000D4410">
      <w:pPr>
        <w:rPr>
          <w:rFonts w:ascii="Arial" w:hAnsi="Arial" w:cs="Arial"/>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0D4410" w:rsidRPr="00DA1C95" w14:paraId="76005636" w14:textId="77777777" w:rsidTr="009F0A4A">
        <w:tc>
          <w:tcPr>
            <w:tcW w:w="9072" w:type="dxa"/>
            <w:shd w:val="clear" w:color="auto" w:fill="CCCCCC"/>
          </w:tcPr>
          <w:p w14:paraId="76005635" w14:textId="77777777" w:rsidR="000D4410" w:rsidRPr="00DA1C95" w:rsidRDefault="000D4410" w:rsidP="009F0A4A">
            <w:pPr>
              <w:pStyle w:val="Heading6"/>
              <w:numPr>
                <w:ilvl w:val="0"/>
                <w:numId w:val="0"/>
              </w:numPr>
              <w:jc w:val="left"/>
              <w:rPr>
                <w:color w:val="800080"/>
                <w:sz w:val="22"/>
              </w:rPr>
            </w:pPr>
            <w:r w:rsidRPr="00DA1C95">
              <w:rPr>
                <w:color w:val="800080"/>
                <w:sz w:val="22"/>
              </w:rPr>
              <w:t>Health and Safety:</w:t>
            </w:r>
          </w:p>
        </w:tc>
      </w:tr>
    </w:tbl>
    <w:p w14:paraId="76005637" w14:textId="77777777" w:rsidR="000D4410" w:rsidRDefault="000D4410" w:rsidP="000D4410">
      <w:pPr>
        <w:rPr>
          <w:rFonts w:ascii="Arial" w:hAnsi="Arial" w:cs="Arial"/>
          <w:sz w:val="22"/>
        </w:rPr>
      </w:pPr>
    </w:p>
    <w:p w14:paraId="76005638" w14:textId="77777777" w:rsidR="000D4410" w:rsidRDefault="000D4410" w:rsidP="000D4410">
      <w:pPr>
        <w:rPr>
          <w:rFonts w:ascii="Arial" w:hAnsi="Arial" w:cs="Arial"/>
          <w:sz w:val="22"/>
        </w:rPr>
      </w:pPr>
      <w:r>
        <w:rPr>
          <w:rFonts w:ascii="Arial" w:hAnsi="Arial" w:cs="Arial"/>
          <w:sz w:val="22"/>
        </w:rPr>
        <w:t>The post holder shall ensure that the duties of the post are undertaken with due regard to the Council’s Health and Safety Policy and to their personal responsibilities under the provisions of the Health and Safety at work Act 1974 and all other relevant subordinate legislation.</w:t>
      </w:r>
    </w:p>
    <w:p w14:paraId="76005639" w14:textId="77777777" w:rsidR="000D4410" w:rsidRDefault="000D4410" w:rsidP="000D4410">
      <w:pPr>
        <w:rPr>
          <w:rFonts w:ascii="Arial" w:hAnsi="Arial" w:cs="Arial"/>
          <w:sz w:val="22"/>
        </w:rPr>
      </w:pPr>
    </w:p>
    <w:p w14:paraId="7600563A" w14:textId="77777777" w:rsidR="000D4410" w:rsidRDefault="000D4410" w:rsidP="000D4410">
      <w:pPr>
        <w:rPr>
          <w:rFonts w:ascii="Arial" w:hAnsi="Arial" w:cs="Arial"/>
          <w:sz w:val="22"/>
        </w:rPr>
      </w:pPr>
      <w:r>
        <w:rPr>
          <w:rFonts w:ascii="Arial" w:hAnsi="Arial" w:cs="Arial"/>
          <w:sz w:val="22"/>
        </w:rPr>
        <w:t>For a more detailed definition of these responsibilities, refer to the current versions of the Corporate Health</w:t>
      </w:r>
      <w:r>
        <w:rPr>
          <w:rFonts w:ascii="Arial" w:hAnsi="Arial" w:cs="Arial"/>
          <w:b/>
          <w:sz w:val="22"/>
        </w:rPr>
        <w:t xml:space="preserve"> </w:t>
      </w:r>
      <w:r>
        <w:rPr>
          <w:rFonts w:ascii="Arial" w:hAnsi="Arial" w:cs="Arial"/>
          <w:sz w:val="22"/>
        </w:rPr>
        <w:t>&amp; Safety Policy, Group Safety Policy and employee information leaflet entitled "Health &amp; Safety Policy; Guidance on Staff Health &amp; Safety Responsibilities".</w:t>
      </w:r>
    </w:p>
    <w:p w14:paraId="7600563B" w14:textId="77777777" w:rsidR="000D4410" w:rsidRDefault="000D4410" w:rsidP="000D4410">
      <w:pPr>
        <w:rPr>
          <w:rFonts w:ascii="Arial" w:hAnsi="Arial" w:cs="Arial"/>
          <w:sz w:val="22"/>
        </w:rPr>
      </w:pPr>
    </w:p>
    <w:p w14:paraId="7600563C" w14:textId="77777777" w:rsidR="000D4410" w:rsidRPr="00DA1C95" w:rsidRDefault="000D4410" w:rsidP="000D4410">
      <w:pPr>
        <w:pStyle w:val="Heading4"/>
        <w:rPr>
          <w:color w:val="800080"/>
        </w:rPr>
      </w:pPr>
      <w:r w:rsidRPr="00DA1C95">
        <w:rPr>
          <w:color w:val="800080"/>
        </w:rPr>
        <w:t>Corporate Health and Safety Responsibilities</w:t>
      </w:r>
    </w:p>
    <w:p w14:paraId="7600563D" w14:textId="77777777" w:rsidR="000D4410" w:rsidRDefault="000D4410" w:rsidP="000D4410">
      <w:pPr>
        <w:pStyle w:val="BodyText"/>
      </w:pPr>
      <w:r>
        <w:t>All employees have personal responsibilities to take reasonable care for the health and safety of themselves and others.  This means:</w:t>
      </w:r>
    </w:p>
    <w:p w14:paraId="7600563E" w14:textId="77777777" w:rsidR="000D4410" w:rsidRDefault="000D4410" w:rsidP="000D4410">
      <w:pPr>
        <w:rPr>
          <w:rFonts w:ascii="Arial" w:hAnsi="Arial" w:cs="Arial"/>
          <w:sz w:val="22"/>
        </w:rPr>
      </w:pPr>
    </w:p>
    <w:p w14:paraId="7600563F" w14:textId="05236F3A" w:rsidR="000D4410" w:rsidRDefault="000D4410" w:rsidP="000D4410">
      <w:pPr>
        <w:pStyle w:val="erSer"/>
        <w:tabs>
          <w:tab w:val="clear" w:pos="990"/>
        </w:tabs>
        <w:rPr>
          <w:rFonts w:cs="Arial"/>
        </w:rPr>
      </w:pPr>
      <w:r>
        <w:rPr>
          <w:rFonts w:cs="Arial"/>
        </w:rPr>
        <w:t xml:space="preserve">1. </w:t>
      </w:r>
      <w:r>
        <w:rPr>
          <w:rFonts w:cs="Arial"/>
        </w:rPr>
        <w:tab/>
        <w:t xml:space="preserve">Understanding the hazards in the work they </w:t>
      </w:r>
      <w:r w:rsidR="004A60C2">
        <w:rPr>
          <w:rFonts w:cs="Arial"/>
        </w:rPr>
        <w:t>undertake.</w:t>
      </w:r>
    </w:p>
    <w:p w14:paraId="76005640" w14:textId="4E3CD274" w:rsidR="000D4410" w:rsidRDefault="000D4410" w:rsidP="000D4410">
      <w:pPr>
        <w:pStyle w:val="erSer"/>
        <w:tabs>
          <w:tab w:val="clear" w:pos="990"/>
        </w:tabs>
        <w:rPr>
          <w:rFonts w:cs="Arial"/>
        </w:rPr>
      </w:pPr>
      <w:r>
        <w:rPr>
          <w:rFonts w:cs="Arial"/>
        </w:rPr>
        <w:t>2.</w:t>
      </w:r>
      <w:r>
        <w:rPr>
          <w:rFonts w:cs="Arial"/>
        </w:rPr>
        <w:tab/>
        <w:t xml:space="preserve">Following safety rules and </w:t>
      </w:r>
      <w:r w:rsidR="001C2DAD">
        <w:rPr>
          <w:rFonts w:cs="Arial"/>
        </w:rPr>
        <w:t>procedures.</w:t>
      </w:r>
    </w:p>
    <w:p w14:paraId="76005641" w14:textId="77777777" w:rsidR="000D4410" w:rsidRDefault="000D4410" w:rsidP="000D4410">
      <w:pPr>
        <w:ind w:left="720" w:hanging="720"/>
        <w:rPr>
          <w:rFonts w:ascii="Arial" w:hAnsi="Arial" w:cs="Arial"/>
          <w:sz w:val="22"/>
        </w:rPr>
      </w:pPr>
      <w:r>
        <w:rPr>
          <w:rFonts w:ascii="Arial" w:hAnsi="Arial" w:cs="Arial"/>
          <w:sz w:val="22"/>
        </w:rPr>
        <w:t xml:space="preserve">3. </w:t>
      </w:r>
      <w:r>
        <w:rPr>
          <w:rFonts w:ascii="Arial" w:hAnsi="Arial" w:cs="Arial"/>
          <w:sz w:val="22"/>
        </w:rPr>
        <w:tab/>
        <w:t>Using work equipment, personal protective equipment, substances, and safety devices correctly; and</w:t>
      </w:r>
    </w:p>
    <w:p w14:paraId="76005642" w14:textId="77777777" w:rsidR="000D4410" w:rsidRDefault="000D4410" w:rsidP="000D4410">
      <w:pPr>
        <w:ind w:left="720" w:hanging="720"/>
        <w:rPr>
          <w:rFonts w:ascii="Arial" w:hAnsi="Arial" w:cs="Arial"/>
          <w:sz w:val="22"/>
        </w:rPr>
      </w:pPr>
      <w:r>
        <w:rPr>
          <w:rFonts w:ascii="Arial" w:hAnsi="Arial" w:cs="Arial"/>
          <w:sz w:val="22"/>
        </w:rPr>
        <w:t xml:space="preserve">4. </w:t>
      </w:r>
      <w:r>
        <w:rPr>
          <w:rFonts w:ascii="Arial" w:hAnsi="Arial" w:cs="Arial"/>
          <w:sz w:val="22"/>
        </w:rPr>
        <w:tab/>
        <w:t xml:space="preserve">Working in accordance with the training provided and only undertaking tasks where appropriate training has been received. </w:t>
      </w:r>
    </w:p>
    <w:p w14:paraId="76005643" w14:textId="77777777" w:rsidR="000D4410" w:rsidRDefault="000D4410" w:rsidP="000D4410">
      <w:pPr>
        <w:rPr>
          <w:rFonts w:ascii="Arial" w:hAnsi="Arial" w:cs="Arial"/>
          <w:sz w:val="22"/>
        </w:rPr>
      </w:pPr>
    </w:p>
    <w:p w14:paraId="76005644" w14:textId="77777777" w:rsidR="000D4410" w:rsidRDefault="000D4410" w:rsidP="000D4410">
      <w:pPr>
        <w:rPr>
          <w:rFonts w:ascii="Arial" w:hAnsi="Arial" w:cs="Arial"/>
          <w:sz w:val="22"/>
        </w:rPr>
      </w:pPr>
      <w:r>
        <w:rPr>
          <w:rFonts w:ascii="Arial" w:hAnsi="Arial" w:cs="Arial"/>
          <w:sz w:val="22"/>
        </w:rPr>
        <w:t>Employees shall co-operate with the Council by allowing it to comply with its duties towards them.  This requires employees to:</w:t>
      </w:r>
    </w:p>
    <w:p w14:paraId="76005645" w14:textId="77777777" w:rsidR="000D4410" w:rsidRDefault="000D4410" w:rsidP="000D4410">
      <w:pPr>
        <w:rPr>
          <w:rFonts w:ascii="Arial" w:hAnsi="Arial" w:cs="Arial"/>
          <w:sz w:val="22"/>
        </w:rPr>
      </w:pPr>
    </w:p>
    <w:p w14:paraId="76005646" w14:textId="77777777" w:rsidR="000D4410" w:rsidRDefault="000D4410" w:rsidP="000D4410">
      <w:pPr>
        <w:numPr>
          <w:ilvl w:val="0"/>
          <w:numId w:val="7"/>
        </w:numPr>
        <w:rPr>
          <w:rFonts w:ascii="Arial" w:hAnsi="Arial" w:cs="Arial"/>
          <w:sz w:val="22"/>
        </w:rPr>
      </w:pPr>
      <w:r>
        <w:rPr>
          <w:rFonts w:ascii="Arial" w:hAnsi="Arial" w:cs="Arial"/>
          <w:sz w:val="22"/>
        </w:rPr>
        <w:lastRenderedPageBreak/>
        <w:t>take part in safety training and risk assessments and suggest ways of reducing risks; and</w:t>
      </w:r>
    </w:p>
    <w:p w14:paraId="76005647" w14:textId="77777777" w:rsidR="000D4410" w:rsidRDefault="000D4410" w:rsidP="000D4410">
      <w:pPr>
        <w:numPr>
          <w:ilvl w:val="0"/>
          <w:numId w:val="7"/>
        </w:numPr>
        <w:rPr>
          <w:rFonts w:ascii="Arial" w:hAnsi="Arial" w:cs="Arial"/>
          <w:sz w:val="22"/>
        </w:rPr>
      </w:pPr>
      <w:r>
        <w:rPr>
          <w:rFonts w:ascii="Arial" w:hAnsi="Arial" w:cs="Arial"/>
          <w:sz w:val="22"/>
        </w:rPr>
        <w:t>take part in emergency evacuation exercises.</w:t>
      </w:r>
    </w:p>
    <w:p w14:paraId="76005648" w14:textId="77777777" w:rsidR="000D4410" w:rsidRDefault="000D4410" w:rsidP="000D4410">
      <w:pPr>
        <w:rPr>
          <w:rFonts w:ascii="Arial" w:hAnsi="Arial" w:cs="Arial"/>
          <w:sz w:val="22"/>
        </w:rPr>
      </w:pPr>
    </w:p>
    <w:p w14:paraId="76005649" w14:textId="74984168" w:rsidR="000D4410" w:rsidRDefault="000D4410" w:rsidP="000D4410">
      <w:pPr>
        <w:rPr>
          <w:rFonts w:ascii="Arial" w:hAnsi="Arial" w:cs="Arial"/>
          <w:sz w:val="22"/>
        </w:rPr>
      </w:pPr>
      <w:r>
        <w:rPr>
          <w:rFonts w:ascii="Arial" w:hAnsi="Arial" w:cs="Arial"/>
          <w:sz w:val="22"/>
        </w:rPr>
        <w:t xml:space="preserve">Employees shall report all accidents, ‘near </w:t>
      </w:r>
      <w:proofErr w:type="spellStart"/>
      <w:r>
        <w:rPr>
          <w:rFonts w:ascii="Arial" w:hAnsi="Arial" w:cs="Arial"/>
          <w:sz w:val="22"/>
        </w:rPr>
        <w:t>miss’</w:t>
      </w:r>
      <w:proofErr w:type="spellEnd"/>
      <w:r>
        <w:rPr>
          <w:rFonts w:ascii="Arial" w:hAnsi="Arial" w:cs="Arial"/>
          <w:sz w:val="22"/>
        </w:rPr>
        <w:t xml:space="preserve"> incidents and </w:t>
      </w:r>
      <w:r w:rsidR="001C2DAD">
        <w:rPr>
          <w:rFonts w:ascii="Arial" w:hAnsi="Arial" w:cs="Arial"/>
          <w:sz w:val="22"/>
        </w:rPr>
        <w:t>work-related</w:t>
      </w:r>
      <w:r>
        <w:rPr>
          <w:rFonts w:ascii="Arial" w:hAnsi="Arial" w:cs="Arial"/>
          <w:sz w:val="22"/>
        </w:rPr>
        <w:t xml:space="preserve"> ill health conditions to their manager/supervisor/team leader.</w:t>
      </w:r>
    </w:p>
    <w:p w14:paraId="7600564A" w14:textId="77777777" w:rsidR="000D4410" w:rsidRDefault="000D4410" w:rsidP="000D4410">
      <w:pPr>
        <w:pStyle w:val="BodyText"/>
        <w:rPr>
          <w:bCs w:val="0"/>
        </w:rPr>
      </w:pPr>
    </w:p>
    <w:p w14:paraId="7600564B" w14:textId="77777777" w:rsidR="000D4410" w:rsidRDefault="000D4410" w:rsidP="000D4410">
      <w:pPr>
        <w:rPr>
          <w:rFonts w:ascii="Arial" w:hAnsi="Arial" w:cs="Arial"/>
          <w:sz w:val="22"/>
        </w:rPr>
      </w:pPr>
      <w:r>
        <w:rPr>
          <w:rFonts w:ascii="Arial" w:hAnsi="Arial" w:cs="Arial"/>
          <w:sz w:val="22"/>
        </w:rPr>
        <w:t xml:space="preserve">Employees shall read the Corporate Health &amp; Safety – Organisation Part B Policy to ascertain and understand their responsibilities as an employee, line manager, Assistant </w:t>
      </w:r>
      <w:proofErr w:type="gramStart"/>
      <w:r>
        <w:rPr>
          <w:rFonts w:ascii="Arial" w:hAnsi="Arial" w:cs="Arial"/>
          <w:sz w:val="22"/>
        </w:rPr>
        <w:t>Director</w:t>
      </w:r>
      <w:proofErr w:type="gramEnd"/>
      <w:r>
        <w:rPr>
          <w:rFonts w:ascii="Arial" w:hAnsi="Arial" w:cs="Arial"/>
          <w:sz w:val="22"/>
        </w:rPr>
        <w:t xml:space="preserve"> or Director of the Council.</w:t>
      </w:r>
    </w:p>
    <w:p w14:paraId="7600564D" w14:textId="77777777" w:rsidR="000D4410" w:rsidRDefault="000D4410" w:rsidP="000D4410">
      <w:pPr>
        <w:keepNext/>
        <w:autoSpaceDE w:val="0"/>
        <w:autoSpaceDN w:val="0"/>
        <w:adjustRightInd w:val="0"/>
        <w:rPr>
          <w:rFonts w:ascii="Arial" w:hAnsi="Arial" w:cs="Arial"/>
          <w:b/>
          <w:bCs/>
          <w:color w:val="000000"/>
          <w:szCs w:val="24"/>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0D4410" w:rsidRPr="00DA1C95" w14:paraId="7600564F" w14:textId="77777777" w:rsidTr="009F0A4A">
        <w:tc>
          <w:tcPr>
            <w:tcW w:w="9072" w:type="dxa"/>
            <w:shd w:val="clear" w:color="auto" w:fill="CCCCCC"/>
          </w:tcPr>
          <w:p w14:paraId="7600564E" w14:textId="77777777" w:rsidR="000D4410" w:rsidRPr="00DA1C95" w:rsidRDefault="000D4410" w:rsidP="009F0A4A">
            <w:pPr>
              <w:pStyle w:val="Heading6"/>
              <w:numPr>
                <w:ilvl w:val="0"/>
                <w:numId w:val="0"/>
              </w:numPr>
              <w:jc w:val="left"/>
              <w:rPr>
                <w:color w:val="800080"/>
                <w:sz w:val="22"/>
              </w:rPr>
            </w:pPr>
            <w:r w:rsidRPr="00DA1C95">
              <w:rPr>
                <w:color w:val="800080"/>
                <w:sz w:val="22"/>
              </w:rPr>
              <w:t>Information Security:</w:t>
            </w:r>
          </w:p>
        </w:tc>
      </w:tr>
    </w:tbl>
    <w:p w14:paraId="76005650" w14:textId="77777777" w:rsidR="000D4410" w:rsidRDefault="000D4410" w:rsidP="000D4410">
      <w:pPr>
        <w:keepNext/>
        <w:autoSpaceDE w:val="0"/>
        <w:autoSpaceDN w:val="0"/>
        <w:adjustRightInd w:val="0"/>
        <w:rPr>
          <w:rFonts w:ascii="Arial" w:hAnsi="Arial" w:cs="Arial"/>
          <w:b/>
          <w:bCs/>
          <w:color w:val="000000"/>
          <w:szCs w:val="24"/>
          <w:lang w:val="en-US"/>
        </w:rPr>
      </w:pPr>
    </w:p>
    <w:p w14:paraId="76005651" w14:textId="77777777" w:rsidR="000D4410" w:rsidRDefault="000D4410" w:rsidP="000D4410">
      <w:pPr>
        <w:pStyle w:val="BodyText2"/>
      </w:pPr>
      <w:proofErr w:type="gramStart"/>
      <w:r>
        <w:t>In order to</w:t>
      </w:r>
      <w:proofErr w:type="gramEnd"/>
      <w:r>
        <w:t xml:space="preserve"> protect the confidentiality, integrity and availability of Council information, including information provided by customers, partner </w:t>
      </w:r>
      <w:proofErr w:type="spellStart"/>
      <w:r>
        <w:t>organisations</w:t>
      </w:r>
      <w:proofErr w:type="spellEnd"/>
      <w:r>
        <w:t>, and other third parties, where applicable, employees will comply with the Council’s Information Security Policy.</w:t>
      </w:r>
    </w:p>
    <w:p w14:paraId="76005653" w14:textId="77777777" w:rsidR="000D4410" w:rsidRDefault="000D4410" w:rsidP="000D4410">
      <w:pPr>
        <w:pStyle w:val="BodyText2"/>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0D4410" w:rsidRPr="00DA1C95" w14:paraId="76005655" w14:textId="77777777" w:rsidTr="009F0A4A">
        <w:tc>
          <w:tcPr>
            <w:tcW w:w="9072" w:type="dxa"/>
            <w:shd w:val="clear" w:color="auto" w:fill="CCCCCC"/>
          </w:tcPr>
          <w:p w14:paraId="76005654" w14:textId="77777777" w:rsidR="000D4410" w:rsidRPr="00DA1C95" w:rsidRDefault="000D4410" w:rsidP="009F0A4A">
            <w:pPr>
              <w:pStyle w:val="Heading6"/>
              <w:numPr>
                <w:ilvl w:val="0"/>
                <w:numId w:val="0"/>
              </w:numPr>
              <w:jc w:val="left"/>
              <w:rPr>
                <w:color w:val="800080"/>
                <w:sz w:val="22"/>
              </w:rPr>
            </w:pPr>
            <w:r w:rsidRPr="00DA1C95">
              <w:rPr>
                <w:color w:val="800080"/>
                <w:sz w:val="22"/>
              </w:rPr>
              <w:t>Statement of Commitment to Safeguarding of Children and Vulnerable Adults through safer employment practice:</w:t>
            </w:r>
          </w:p>
        </w:tc>
      </w:tr>
    </w:tbl>
    <w:p w14:paraId="76005656" w14:textId="77777777" w:rsidR="000D4410" w:rsidRDefault="000D4410" w:rsidP="000D4410">
      <w:pPr>
        <w:rPr>
          <w:rFonts w:ascii="Arial" w:hAnsi="Arial" w:cs="Arial"/>
          <w:sz w:val="22"/>
        </w:rPr>
      </w:pPr>
    </w:p>
    <w:p w14:paraId="76005657" w14:textId="77777777" w:rsidR="000D4410" w:rsidRDefault="000D4410" w:rsidP="000D4410">
      <w:pPr>
        <w:rPr>
          <w:rFonts w:ascii="Arial" w:hAnsi="Arial" w:cs="Arial"/>
          <w:sz w:val="22"/>
        </w:rPr>
      </w:pPr>
      <w:r>
        <w:rPr>
          <w:rFonts w:ascii="Arial" w:hAnsi="Arial" w:cs="Arial"/>
          <w:sz w:val="22"/>
        </w:rPr>
        <w:t xml:space="preserve">Enfield Council is committed to safeguarding and promoting the welfare of children and vulnerable adults. Safe recruitment of staff is central to this commitment, and the Council will ensure that its recruitment policies and practices are robust, and that selection procedures prevent unsuitable people from gaining access to children, young </w:t>
      </w:r>
      <w:proofErr w:type="gramStart"/>
      <w:r>
        <w:rPr>
          <w:rFonts w:ascii="Arial" w:hAnsi="Arial" w:cs="Arial"/>
          <w:sz w:val="22"/>
        </w:rPr>
        <w:t>people</w:t>
      </w:r>
      <w:proofErr w:type="gramEnd"/>
      <w:r>
        <w:rPr>
          <w:rFonts w:ascii="Arial" w:hAnsi="Arial" w:cs="Arial"/>
          <w:sz w:val="22"/>
        </w:rPr>
        <w:t xml:space="preserve"> and vulnerable adults.  All staff employed to work with or on behalf of children and young people in the Council must be competent.</w:t>
      </w:r>
    </w:p>
    <w:p w14:paraId="76005658" w14:textId="77777777" w:rsidR="000D4410" w:rsidRDefault="000D4410" w:rsidP="000D4410">
      <w:pPr>
        <w:rPr>
          <w:rFonts w:ascii="Arial" w:hAnsi="Arial" w:cs="Arial"/>
          <w:sz w:val="22"/>
        </w:rPr>
      </w:pPr>
    </w:p>
    <w:p w14:paraId="76005659" w14:textId="1F9A8CCB" w:rsidR="000D4410" w:rsidRDefault="000D4410" w:rsidP="000D4410">
      <w:pPr>
        <w:rPr>
          <w:rFonts w:ascii="Arial" w:hAnsi="Arial" w:cs="Arial"/>
          <w:sz w:val="22"/>
        </w:rPr>
      </w:pPr>
      <w:r>
        <w:rPr>
          <w:rFonts w:ascii="Arial" w:hAnsi="Arial" w:cs="Arial"/>
          <w:sz w:val="22"/>
        </w:rPr>
        <w:t>All staff working with Children &amp; Vulnerable Adults should be aware of</w:t>
      </w:r>
      <w:r w:rsidR="008C2767">
        <w:rPr>
          <w:rFonts w:ascii="Arial" w:hAnsi="Arial" w:cs="Arial"/>
          <w:sz w:val="22"/>
        </w:rPr>
        <w:t xml:space="preserve"> </w:t>
      </w:r>
      <w:r>
        <w:rPr>
          <w:rFonts w:ascii="Arial" w:hAnsi="Arial" w:cs="Arial"/>
          <w:sz w:val="22"/>
        </w:rPr>
        <w:t xml:space="preserve">and share the commitment to safeguarding and promoting the welfare of children, young people and vulnerable adults when applying for posts at Enfield Council. </w:t>
      </w:r>
    </w:p>
    <w:p w14:paraId="7600565A" w14:textId="3A244890" w:rsidR="000D4410" w:rsidRDefault="000D4410" w:rsidP="000D4410">
      <w:pPr>
        <w:pStyle w:val="erSer"/>
        <w:tabs>
          <w:tab w:val="clear" w:pos="990"/>
        </w:tabs>
        <w:rPr>
          <w:rFonts w:cs="Arial"/>
        </w:rPr>
      </w:pPr>
    </w:p>
    <w:p w14:paraId="1D0095D1" w14:textId="5AEF6E65" w:rsidR="006B0C94" w:rsidRDefault="006B0C94" w:rsidP="000D4410">
      <w:pPr>
        <w:pStyle w:val="erSer"/>
        <w:tabs>
          <w:tab w:val="clear" w:pos="990"/>
        </w:tabs>
        <w:rPr>
          <w:rFonts w:cs="Arial"/>
        </w:rPr>
      </w:pPr>
    </w:p>
    <w:p w14:paraId="0F8F89E9" w14:textId="77777777" w:rsidR="0066309F" w:rsidRDefault="007B5666">
      <w:pPr>
        <w:rPr>
          <w:rFonts w:cs="Arial"/>
        </w:rPr>
        <w:sectPr w:rsidR="0066309F" w:rsidSect="00D869FD">
          <w:headerReference w:type="default" r:id="rId8"/>
          <w:footerReference w:type="default" r:id="rId9"/>
          <w:pgSz w:w="11906" w:h="16838"/>
          <w:pgMar w:top="1440" w:right="1440" w:bottom="1440" w:left="1440" w:header="708" w:footer="708" w:gutter="0"/>
          <w:cols w:space="708"/>
          <w:docGrid w:linePitch="360"/>
        </w:sectPr>
      </w:pPr>
      <w:r>
        <w:rPr>
          <w:rFonts w:cs="Arial"/>
        </w:rPr>
        <w:br w:type="page"/>
      </w:r>
    </w:p>
    <w:p w14:paraId="2E6AF47B" w14:textId="5E01F2A9" w:rsidR="007B5666" w:rsidRDefault="007B5666">
      <w:pPr>
        <w:rPr>
          <w:rFonts w:ascii="Arial" w:hAnsi="Arial" w:cs="Arial"/>
          <w:sz w:val="22"/>
        </w:rPr>
      </w:pPr>
    </w:p>
    <w:p w14:paraId="19C963AF" w14:textId="77777777" w:rsidR="007B5666" w:rsidRDefault="007B5666" w:rsidP="000D4410">
      <w:pPr>
        <w:pStyle w:val="erSer"/>
        <w:tabs>
          <w:tab w:val="clear" w:pos="990"/>
        </w:tabs>
        <w:rPr>
          <w:rFonts w:cs="Arial"/>
        </w:rPr>
      </w:pPr>
    </w:p>
    <w:tbl>
      <w:tblPr>
        <w:tblpPr w:leftFromText="180" w:rightFromText="180" w:vertAnchor="text" w:horzAnchor="margin" w:tblpX="-289" w:tblpY="-23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776"/>
      </w:tblGrid>
      <w:tr w:rsidR="005068D4" w:rsidRPr="00DA1C95" w14:paraId="08E14A6D" w14:textId="77777777" w:rsidTr="007B5666">
        <w:trPr>
          <w:trHeight w:val="237"/>
        </w:trPr>
        <w:tc>
          <w:tcPr>
            <w:tcW w:w="9776" w:type="dxa"/>
            <w:shd w:val="clear" w:color="auto" w:fill="CCCCCC"/>
          </w:tcPr>
          <w:p w14:paraId="4EAAC8AC" w14:textId="77777777" w:rsidR="005068D4" w:rsidRPr="00FA594A" w:rsidRDefault="005068D4" w:rsidP="007B5666">
            <w:pPr>
              <w:pStyle w:val="Heading6"/>
              <w:numPr>
                <w:ilvl w:val="0"/>
                <w:numId w:val="0"/>
              </w:numPr>
              <w:jc w:val="center"/>
              <w:rPr>
                <w:color w:val="7030A0"/>
                <w:sz w:val="28"/>
              </w:rPr>
            </w:pPr>
            <w:r w:rsidRPr="00FA594A">
              <w:rPr>
                <w:color w:val="7030A0"/>
                <w:sz w:val="28"/>
              </w:rPr>
              <w:t>PERSON SPECIFICATION</w:t>
            </w:r>
          </w:p>
        </w:tc>
      </w:tr>
    </w:tbl>
    <w:tbl>
      <w:tblPr>
        <w:tblStyle w:val="TableGrid"/>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4442"/>
        <w:gridCol w:w="1125"/>
        <w:gridCol w:w="2703"/>
      </w:tblGrid>
      <w:tr w:rsidR="007B5666" w14:paraId="1DE22AD0" w14:textId="77777777" w:rsidTr="00E63C6D">
        <w:tc>
          <w:tcPr>
            <w:tcW w:w="1512" w:type="dxa"/>
          </w:tcPr>
          <w:p w14:paraId="78284959" w14:textId="743C476A" w:rsidR="007B5666" w:rsidRDefault="007B5666" w:rsidP="000D4410">
            <w:pPr>
              <w:pStyle w:val="erSer"/>
              <w:tabs>
                <w:tab w:val="clear" w:pos="990"/>
              </w:tabs>
              <w:rPr>
                <w:rFonts w:cs="Arial"/>
              </w:rPr>
            </w:pPr>
            <w:r w:rsidRPr="00FA594A">
              <w:rPr>
                <w:rFonts w:cs="Arial"/>
                <w:b/>
                <w:color w:val="7030A0"/>
                <w:szCs w:val="22"/>
              </w:rPr>
              <w:t>Job Title:</w:t>
            </w:r>
          </w:p>
        </w:tc>
        <w:tc>
          <w:tcPr>
            <w:tcW w:w="4442" w:type="dxa"/>
          </w:tcPr>
          <w:p w14:paraId="3C92E50D" w14:textId="6FBFC612" w:rsidR="007B5666" w:rsidRPr="007B5666" w:rsidRDefault="007B5666" w:rsidP="000D4410">
            <w:pPr>
              <w:pStyle w:val="erSer"/>
              <w:tabs>
                <w:tab w:val="clear" w:pos="990"/>
              </w:tabs>
              <w:rPr>
                <w:rFonts w:cs="Arial"/>
                <w:b/>
                <w:bCs/>
                <w:color w:val="7030A0"/>
              </w:rPr>
            </w:pPr>
            <w:r w:rsidRPr="007B5666">
              <w:rPr>
                <w:rFonts w:cs="Arial"/>
                <w:b/>
                <w:bCs/>
                <w:color w:val="7030A0"/>
              </w:rPr>
              <w:t>Technical Support Officer</w:t>
            </w:r>
          </w:p>
        </w:tc>
        <w:tc>
          <w:tcPr>
            <w:tcW w:w="1125" w:type="dxa"/>
          </w:tcPr>
          <w:p w14:paraId="6A69F82A" w14:textId="79E932F5" w:rsidR="007B5666" w:rsidRPr="00E63C6D" w:rsidRDefault="007B5666" w:rsidP="000D4410">
            <w:pPr>
              <w:pStyle w:val="erSer"/>
              <w:tabs>
                <w:tab w:val="clear" w:pos="990"/>
              </w:tabs>
              <w:rPr>
                <w:rFonts w:cs="Arial"/>
                <w:b/>
                <w:bCs/>
                <w:color w:val="7030A0"/>
              </w:rPr>
            </w:pPr>
            <w:r w:rsidRPr="00E63C6D">
              <w:rPr>
                <w:rFonts w:cs="Arial"/>
                <w:b/>
                <w:bCs/>
                <w:color w:val="7030A0"/>
              </w:rPr>
              <w:t>Grade:</w:t>
            </w:r>
          </w:p>
        </w:tc>
        <w:tc>
          <w:tcPr>
            <w:tcW w:w="2703" w:type="dxa"/>
          </w:tcPr>
          <w:p w14:paraId="7E62584B" w14:textId="6247ACE4" w:rsidR="007B5666" w:rsidRPr="00E63C6D" w:rsidRDefault="000E6B46" w:rsidP="000D4410">
            <w:pPr>
              <w:pStyle w:val="erSer"/>
              <w:tabs>
                <w:tab w:val="clear" w:pos="990"/>
              </w:tabs>
              <w:rPr>
                <w:rFonts w:cs="Arial"/>
                <w:b/>
                <w:bCs/>
                <w:color w:val="7030A0"/>
              </w:rPr>
            </w:pPr>
            <w:r>
              <w:rPr>
                <w:rFonts w:cs="Arial"/>
                <w:b/>
                <w:bCs/>
                <w:color w:val="7030A0"/>
              </w:rPr>
              <w:t>Scale 6</w:t>
            </w:r>
          </w:p>
        </w:tc>
      </w:tr>
      <w:tr w:rsidR="007B5666" w14:paraId="0C199F21" w14:textId="77777777" w:rsidTr="00E63C6D">
        <w:tc>
          <w:tcPr>
            <w:tcW w:w="1512" w:type="dxa"/>
          </w:tcPr>
          <w:p w14:paraId="089120E4" w14:textId="77777777" w:rsidR="007B5666" w:rsidRDefault="007B5666" w:rsidP="000D4410">
            <w:pPr>
              <w:pStyle w:val="erSer"/>
              <w:tabs>
                <w:tab w:val="clear" w:pos="990"/>
              </w:tabs>
              <w:rPr>
                <w:rFonts w:cs="Arial"/>
              </w:rPr>
            </w:pPr>
          </w:p>
        </w:tc>
        <w:tc>
          <w:tcPr>
            <w:tcW w:w="4442" w:type="dxa"/>
          </w:tcPr>
          <w:p w14:paraId="42A78E90" w14:textId="77777777" w:rsidR="007B5666" w:rsidRPr="007B5666" w:rsidRDefault="007B5666" w:rsidP="000D4410">
            <w:pPr>
              <w:pStyle w:val="erSer"/>
              <w:tabs>
                <w:tab w:val="clear" w:pos="990"/>
              </w:tabs>
              <w:rPr>
                <w:rFonts w:cs="Arial"/>
                <w:b/>
                <w:bCs/>
                <w:color w:val="7030A0"/>
              </w:rPr>
            </w:pPr>
          </w:p>
        </w:tc>
        <w:tc>
          <w:tcPr>
            <w:tcW w:w="1125" w:type="dxa"/>
          </w:tcPr>
          <w:p w14:paraId="31150BF2" w14:textId="77777777" w:rsidR="007B5666" w:rsidRPr="00E63C6D" w:rsidRDefault="007B5666" w:rsidP="000D4410">
            <w:pPr>
              <w:pStyle w:val="erSer"/>
              <w:tabs>
                <w:tab w:val="clear" w:pos="990"/>
              </w:tabs>
              <w:rPr>
                <w:rFonts w:cs="Arial"/>
                <w:b/>
                <w:bCs/>
                <w:color w:val="7030A0"/>
              </w:rPr>
            </w:pPr>
          </w:p>
        </w:tc>
        <w:tc>
          <w:tcPr>
            <w:tcW w:w="2703" w:type="dxa"/>
          </w:tcPr>
          <w:p w14:paraId="0F781065" w14:textId="77777777" w:rsidR="007B5666" w:rsidRPr="00E63C6D" w:rsidRDefault="007B5666" w:rsidP="000D4410">
            <w:pPr>
              <w:pStyle w:val="erSer"/>
              <w:tabs>
                <w:tab w:val="clear" w:pos="990"/>
              </w:tabs>
              <w:rPr>
                <w:rFonts w:cs="Arial"/>
                <w:b/>
                <w:bCs/>
                <w:color w:val="7030A0"/>
              </w:rPr>
            </w:pPr>
          </w:p>
        </w:tc>
      </w:tr>
      <w:tr w:rsidR="007B5666" w14:paraId="2DCFCD9C" w14:textId="77777777" w:rsidTr="00E63C6D">
        <w:tc>
          <w:tcPr>
            <w:tcW w:w="1512" w:type="dxa"/>
          </w:tcPr>
          <w:p w14:paraId="4DFA5D73" w14:textId="6DEFC3E6" w:rsidR="007B5666" w:rsidRDefault="007B5666" w:rsidP="000D4410">
            <w:pPr>
              <w:pStyle w:val="erSer"/>
              <w:tabs>
                <w:tab w:val="clear" w:pos="990"/>
              </w:tabs>
              <w:rPr>
                <w:rFonts w:cs="Arial"/>
              </w:rPr>
            </w:pPr>
            <w:r w:rsidRPr="00FA594A">
              <w:rPr>
                <w:rFonts w:cs="Arial"/>
                <w:b/>
                <w:color w:val="7030A0"/>
                <w:szCs w:val="22"/>
              </w:rPr>
              <w:t>Department:</w:t>
            </w:r>
          </w:p>
        </w:tc>
        <w:tc>
          <w:tcPr>
            <w:tcW w:w="4442" w:type="dxa"/>
          </w:tcPr>
          <w:p w14:paraId="18DFE1EA" w14:textId="10ADB9C4" w:rsidR="007B5666" w:rsidRPr="007B5666" w:rsidRDefault="0066309F" w:rsidP="000D4410">
            <w:pPr>
              <w:pStyle w:val="erSer"/>
              <w:tabs>
                <w:tab w:val="clear" w:pos="990"/>
              </w:tabs>
              <w:rPr>
                <w:rFonts w:cs="Arial"/>
                <w:b/>
                <w:bCs/>
                <w:color w:val="7030A0"/>
              </w:rPr>
            </w:pPr>
            <w:r>
              <w:rPr>
                <w:rFonts w:cs="Arial"/>
                <w:b/>
                <w:bCs/>
                <w:color w:val="7030A0"/>
              </w:rPr>
              <w:t>Environment &amp; Communities</w:t>
            </w:r>
          </w:p>
        </w:tc>
        <w:tc>
          <w:tcPr>
            <w:tcW w:w="1125" w:type="dxa"/>
          </w:tcPr>
          <w:p w14:paraId="5FEA9F61" w14:textId="61A1BFE8" w:rsidR="007B5666" w:rsidRPr="00E63C6D" w:rsidRDefault="007B5666" w:rsidP="000D4410">
            <w:pPr>
              <w:pStyle w:val="erSer"/>
              <w:tabs>
                <w:tab w:val="clear" w:pos="990"/>
              </w:tabs>
              <w:rPr>
                <w:rFonts w:cs="Arial"/>
                <w:b/>
                <w:bCs/>
                <w:color w:val="7030A0"/>
              </w:rPr>
            </w:pPr>
            <w:r w:rsidRPr="00E63C6D">
              <w:rPr>
                <w:rFonts w:cs="Arial"/>
                <w:b/>
                <w:bCs/>
                <w:color w:val="7030A0"/>
              </w:rPr>
              <w:t>Team:</w:t>
            </w:r>
          </w:p>
        </w:tc>
        <w:tc>
          <w:tcPr>
            <w:tcW w:w="2703" w:type="dxa"/>
          </w:tcPr>
          <w:p w14:paraId="46F1301E" w14:textId="613C9003" w:rsidR="007B5666" w:rsidRPr="00E63C6D" w:rsidRDefault="00E63C6D" w:rsidP="000D4410">
            <w:pPr>
              <w:pStyle w:val="erSer"/>
              <w:tabs>
                <w:tab w:val="clear" w:pos="990"/>
              </w:tabs>
              <w:rPr>
                <w:rFonts w:cs="Arial"/>
                <w:b/>
                <w:bCs/>
                <w:color w:val="7030A0"/>
              </w:rPr>
            </w:pPr>
            <w:r w:rsidRPr="00E63C6D">
              <w:rPr>
                <w:rFonts w:cs="Arial"/>
                <w:b/>
                <w:bCs/>
                <w:color w:val="7030A0"/>
              </w:rPr>
              <w:t>Technical Support</w:t>
            </w:r>
            <w:r w:rsidR="001B19CD">
              <w:rPr>
                <w:rFonts w:cs="Arial"/>
                <w:b/>
                <w:bCs/>
                <w:color w:val="7030A0"/>
              </w:rPr>
              <w:t xml:space="preserve"> </w:t>
            </w:r>
            <w:r w:rsidR="00883782">
              <w:rPr>
                <w:rFonts w:cs="Arial"/>
                <w:b/>
                <w:bCs/>
                <w:color w:val="7030A0"/>
              </w:rPr>
              <w:t xml:space="preserve"> </w:t>
            </w:r>
          </w:p>
        </w:tc>
      </w:tr>
    </w:tbl>
    <w:p w14:paraId="7600565F" w14:textId="77777777" w:rsidR="000D4410" w:rsidRDefault="000D4410" w:rsidP="000D4410">
      <w:pPr>
        <w:pStyle w:val="erSer"/>
        <w:tabs>
          <w:tab w:val="clear" w:pos="990"/>
        </w:tabs>
        <w:rPr>
          <w:rFonts w:cs="Arial"/>
        </w:rPr>
      </w:pPr>
    </w:p>
    <w:p w14:paraId="328190E8" w14:textId="77777777" w:rsidR="00525741" w:rsidRPr="00FA594A" w:rsidRDefault="00525741" w:rsidP="00525741">
      <w:pPr>
        <w:ind w:left="851"/>
        <w:rPr>
          <w:rFonts w:ascii="Arial" w:hAnsi="Arial" w:cs="Arial"/>
          <w:b/>
          <w:color w:val="7030A0"/>
          <w:sz w:val="20"/>
        </w:rPr>
      </w:pPr>
    </w:p>
    <w:tbl>
      <w:tblPr>
        <w:tblStyle w:val="TableGrid"/>
        <w:tblW w:w="9782" w:type="dxa"/>
        <w:tblInd w:w="-289" w:type="dxa"/>
        <w:tblLook w:val="04A0" w:firstRow="1" w:lastRow="0" w:firstColumn="1" w:lastColumn="0" w:noHBand="0" w:noVBand="1"/>
      </w:tblPr>
      <w:tblGrid>
        <w:gridCol w:w="8648"/>
        <w:gridCol w:w="1134"/>
      </w:tblGrid>
      <w:tr w:rsidR="0045712A" w14:paraId="75B1F701" w14:textId="77777777" w:rsidTr="0045712A">
        <w:tc>
          <w:tcPr>
            <w:tcW w:w="8648" w:type="dxa"/>
            <w:shd w:val="clear" w:color="auto" w:fill="D9D9D9" w:themeFill="background1" w:themeFillShade="D9"/>
          </w:tcPr>
          <w:p w14:paraId="24F7EDD8" w14:textId="77777777" w:rsidR="0045712A" w:rsidRDefault="0045712A" w:rsidP="0045712A">
            <w:pPr>
              <w:pStyle w:val="erSer"/>
              <w:tabs>
                <w:tab w:val="clear" w:pos="990"/>
              </w:tabs>
              <w:rPr>
                <w:rFonts w:cs="Arial"/>
                <w:b/>
                <w:bCs/>
                <w:color w:val="7030A0"/>
              </w:rPr>
            </w:pPr>
            <w:r w:rsidRPr="00F40521">
              <w:rPr>
                <w:rFonts w:cs="Arial"/>
                <w:b/>
                <w:bCs/>
                <w:color w:val="7030A0"/>
              </w:rPr>
              <w:t>KNOWLEDGE, SKILLS &amp; ABILITIES</w:t>
            </w:r>
          </w:p>
          <w:p w14:paraId="566C40F9" w14:textId="77777777" w:rsidR="0045712A" w:rsidRDefault="0045712A" w:rsidP="0045712A">
            <w:pPr>
              <w:rPr>
                <w:rFonts w:ascii="Arial" w:hAnsi="Arial" w:cs="Arial"/>
                <w:sz w:val="22"/>
                <w:szCs w:val="22"/>
              </w:rPr>
            </w:pPr>
            <w:r w:rsidRPr="00FA594A">
              <w:rPr>
                <w:rFonts w:ascii="Arial" w:hAnsi="Arial" w:cs="Arial"/>
                <w:sz w:val="22"/>
                <w:szCs w:val="22"/>
              </w:rPr>
              <w:t>Application – A</w:t>
            </w:r>
            <w:r>
              <w:rPr>
                <w:rFonts w:ascii="Arial" w:hAnsi="Arial" w:cs="Arial"/>
                <w:sz w:val="22"/>
                <w:szCs w:val="22"/>
              </w:rPr>
              <w:t xml:space="preserve">; </w:t>
            </w:r>
            <w:r w:rsidRPr="00FA594A">
              <w:rPr>
                <w:rFonts w:ascii="Arial" w:hAnsi="Arial" w:cs="Arial"/>
                <w:sz w:val="22"/>
                <w:szCs w:val="22"/>
              </w:rPr>
              <w:t>Test – T</w:t>
            </w:r>
            <w:r>
              <w:rPr>
                <w:rFonts w:ascii="Arial" w:hAnsi="Arial" w:cs="Arial"/>
                <w:sz w:val="22"/>
                <w:szCs w:val="22"/>
              </w:rPr>
              <w:t xml:space="preserve">; </w:t>
            </w:r>
            <w:r w:rsidRPr="00FA594A">
              <w:rPr>
                <w:rFonts w:ascii="Arial" w:hAnsi="Arial" w:cs="Arial"/>
                <w:sz w:val="22"/>
                <w:szCs w:val="22"/>
              </w:rPr>
              <w:t>Interview – I</w:t>
            </w:r>
          </w:p>
          <w:p w14:paraId="521CA197" w14:textId="77777777" w:rsidR="0045712A" w:rsidRDefault="0045712A" w:rsidP="0045712A"/>
        </w:tc>
        <w:tc>
          <w:tcPr>
            <w:tcW w:w="1134" w:type="dxa"/>
            <w:shd w:val="clear" w:color="auto" w:fill="D9D9D9" w:themeFill="background1" w:themeFillShade="D9"/>
          </w:tcPr>
          <w:p w14:paraId="03018642" w14:textId="77777777" w:rsidR="0045712A" w:rsidRPr="00FA594A" w:rsidRDefault="0045712A" w:rsidP="0045712A">
            <w:pPr>
              <w:rPr>
                <w:rFonts w:ascii="Arial" w:hAnsi="Arial" w:cs="Arial"/>
                <w:b/>
                <w:caps/>
                <w:color w:val="7030A0"/>
                <w:sz w:val="22"/>
                <w:szCs w:val="22"/>
              </w:rPr>
            </w:pPr>
            <w:r w:rsidRPr="00FA594A">
              <w:rPr>
                <w:rFonts w:ascii="Arial" w:hAnsi="Arial" w:cs="Arial"/>
                <w:b/>
                <w:caps/>
                <w:color w:val="7030A0"/>
                <w:sz w:val="22"/>
                <w:szCs w:val="22"/>
              </w:rPr>
              <w:t>HOW TESTED</w:t>
            </w:r>
          </w:p>
          <w:p w14:paraId="2F6FF90B" w14:textId="0F54B98D" w:rsidR="0045712A" w:rsidRDefault="0045712A" w:rsidP="0045712A">
            <w:r>
              <w:rPr>
                <w:rFonts w:ascii="Arial" w:hAnsi="Arial" w:cs="Arial"/>
                <w:sz w:val="22"/>
                <w:szCs w:val="22"/>
              </w:rPr>
              <w:t xml:space="preserve"> </w:t>
            </w:r>
          </w:p>
        </w:tc>
      </w:tr>
      <w:tr w:rsidR="00C01F1C" w14:paraId="5DF82987" w14:textId="77777777" w:rsidTr="0045712A">
        <w:trPr>
          <w:trHeight w:val="277"/>
        </w:trPr>
        <w:tc>
          <w:tcPr>
            <w:tcW w:w="8648" w:type="dxa"/>
            <w:shd w:val="clear" w:color="auto" w:fill="D9D9D9" w:themeFill="background1" w:themeFillShade="D9"/>
          </w:tcPr>
          <w:p w14:paraId="475DE3AA" w14:textId="5C252079" w:rsidR="00C01F1C" w:rsidRDefault="00C01F1C" w:rsidP="00C01F1C">
            <w:pPr>
              <w:spacing w:after="200" w:line="276" w:lineRule="auto"/>
            </w:pPr>
            <w:r w:rsidRPr="0055568E">
              <w:rPr>
                <w:rFonts w:ascii="Arial" w:hAnsi="Arial" w:cs="Arial"/>
                <w:b/>
                <w:bCs/>
                <w:color w:val="7030A0"/>
                <w:sz w:val="22"/>
                <w:szCs w:val="22"/>
              </w:rPr>
              <w:t>Essential Job Specifics – Skills, Experience and Competencies</w:t>
            </w:r>
          </w:p>
        </w:tc>
        <w:tc>
          <w:tcPr>
            <w:tcW w:w="1134" w:type="dxa"/>
            <w:shd w:val="clear" w:color="auto" w:fill="D9D9D9" w:themeFill="background1" w:themeFillShade="D9"/>
          </w:tcPr>
          <w:p w14:paraId="77F3C5CC" w14:textId="77777777" w:rsidR="00C01F1C" w:rsidRDefault="00C01F1C" w:rsidP="00C01F1C"/>
        </w:tc>
      </w:tr>
      <w:tr w:rsidR="00A83A5D" w14:paraId="50D740C6" w14:textId="77777777" w:rsidTr="0045712A">
        <w:tc>
          <w:tcPr>
            <w:tcW w:w="8648" w:type="dxa"/>
          </w:tcPr>
          <w:p w14:paraId="2CCC1EFD" w14:textId="77777777" w:rsidR="00EB2E2C" w:rsidRDefault="006F5154" w:rsidP="00EB2E2C">
            <w:pPr>
              <w:rPr>
                <w:rFonts w:ascii="Arial" w:hAnsi="Arial" w:cs="Arial"/>
                <w:sz w:val="22"/>
                <w:szCs w:val="22"/>
              </w:rPr>
            </w:pPr>
            <w:r w:rsidRPr="006D2030">
              <w:rPr>
                <w:rFonts w:ascii="Arial" w:hAnsi="Arial" w:cs="Arial"/>
                <w:sz w:val="22"/>
                <w:szCs w:val="22"/>
              </w:rPr>
              <w:t xml:space="preserve">1. </w:t>
            </w:r>
            <w:r w:rsidR="00EB2E2C" w:rsidRPr="004A60C2">
              <w:rPr>
                <w:rFonts w:ascii="Arial" w:hAnsi="Arial" w:cs="Arial"/>
                <w:sz w:val="22"/>
                <w:szCs w:val="22"/>
              </w:rPr>
              <w:t>As this role is technical in nature, covering a range of specialist areas, you will have an ability to accurately interpret</w:t>
            </w:r>
            <w:r w:rsidR="00EB2E2C">
              <w:rPr>
                <w:rFonts w:ascii="Arial" w:hAnsi="Arial" w:cs="Arial"/>
                <w:sz w:val="22"/>
                <w:szCs w:val="22"/>
              </w:rPr>
              <w:t>, use</w:t>
            </w:r>
            <w:r w:rsidR="00EB2E2C" w:rsidRPr="004A60C2">
              <w:rPr>
                <w:rFonts w:ascii="Arial" w:hAnsi="Arial" w:cs="Arial"/>
                <w:sz w:val="22"/>
                <w:szCs w:val="22"/>
              </w:rPr>
              <w:t xml:space="preserve"> </w:t>
            </w:r>
            <w:r w:rsidR="00EB2E2C">
              <w:rPr>
                <w:rFonts w:ascii="Arial" w:hAnsi="Arial" w:cs="Arial"/>
                <w:sz w:val="22"/>
                <w:szCs w:val="22"/>
              </w:rPr>
              <w:t>and/or assess information presented to you.  This may relate to</w:t>
            </w:r>
          </w:p>
          <w:p w14:paraId="2DCD94C5" w14:textId="77777777" w:rsidR="00EB2E2C" w:rsidRDefault="00EB2E2C" w:rsidP="00EB2E2C">
            <w:pPr>
              <w:rPr>
                <w:rFonts w:ascii="Arial" w:hAnsi="Arial" w:cs="Arial"/>
                <w:sz w:val="22"/>
                <w:szCs w:val="22"/>
              </w:rPr>
            </w:pPr>
            <w:r>
              <w:rPr>
                <w:rFonts w:ascii="Arial" w:hAnsi="Arial" w:cs="Arial"/>
                <w:sz w:val="22"/>
                <w:szCs w:val="22"/>
              </w:rPr>
              <w:t>* Drawings, site plans,</w:t>
            </w:r>
            <w:r w:rsidRPr="004A60C2">
              <w:rPr>
                <w:rFonts w:ascii="Arial" w:hAnsi="Arial" w:cs="Arial"/>
                <w:sz w:val="22"/>
                <w:szCs w:val="22"/>
              </w:rPr>
              <w:t xml:space="preserve"> and maps</w:t>
            </w:r>
          </w:p>
          <w:p w14:paraId="42D120A2" w14:textId="77777777" w:rsidR="00EB2E2C" w:rsidRDefault="00EB2E2C" w:rsidP="00EB2E2C">
            <w:pPr>
              <w:rPr>
                <w:rFonts w:ascii="Arial" w:hAnsi="Arial" w:cs="Arial"/>
                <w:sz w:val="22"/>
                <w:szCs w:val="22"/>
              </w:rPr>
            </w:pPr>
            <w:r>
              <w:rPr>
                <w:rFonts w:ascii="Arial" w:hAnsi="Arial" w:cs="Arial"/>
                <w:sz w:val="22"/>
                <w:szCs w:val="22"/>
              </w:rPr>
              <w:t>* Legislation and practice notes</w:t>
            </w:r>
          </w:p>
          <w:p w14:paraId="6BDDC33C" w14:textId="77777777" w:rsidR="00EB2E2C" w:rsidRPr="004A60C2" w:rsidRDefault="00EB2E2C" w:rsidP="00EB2E2C">
            <w:pPr>
              <w:rPr>
                <w:rFonts w:ascii="Arial" w:hAnsi="Arial" w:cs="Arial"/>
                <w:sz w:val="22"/>
                <w:szCs w:val="22"/>
              </w:rPr>
            </w:pPr>
            <w:r>
              <w:rPr>
                <w:rFonts w:ascii="Arial" w:hAnsi="Arial" w:cs="Arial"/>
                <w:sz w:val="22"/>
                <w:szCs w:val="22"/>
              </w:rPr>
              <w:t>* Instructions and guidance from governing organisations</w:t>
            </w:r>
          </w:p>
          <w:p w14:paraId="145E1B27" w14:textId="3597D394" w:rsidR="00A83A5D" w:rsidRDefault="00A83A5D" w:rsidP="000D4410"/>
        </w:tc>
        <w:tc>
          <w:tcPr>
            <w:tcW w:w="1134" w:type="dxa"/>
          </w:tcPr>
          <w:p w14:paraId="79446B59" w14:textId="0376D665" w:rsidR="00A83A5D" w:rsidRPr="00D04E62" w:rsidRDefault="00903FB1" w:rsidP="000D4410">
            <w:pPr>
              <w:rPr>
                <w:rFonts w:ascii="Arial" w:hAnsi="Arial" w:cs="Arial"/>
                <w:sz w:val="22"/>
                <w:szCs w:val="22"/>
              </w:rPr>
            </w:pPr>
            <w:r w:rsidRPr="00D04E62">
              <w:rPr>
                <w:rFonts w:ascii="Arial" w:hAnsi="Arial" w:cs="Arial"/>
                <w:sz w:val="22"/>
                <w:szCs w:val="22"/>
              </w:rPr>
              <w:t>A, T, I</w:t>
            </w:r>
          </w:p>
        </w:tc>
      </w:tr>
      <w:tr w:rsidR="00A83A5D" w14:paraId="3D5BB676" w14:textId="77777777" w:rsidTr="0045712A">
        <w:tc>
          <w:tcPr>
            <w:tcW w:w="8648" w:type="dxa"/>
          </w:tcPr>
          <w:p w14:paraId="6F5431F8" w14:textId="48D21D0D" w:rsidR="00F117B9" w:rsidRDefault="0088797C" w:rsidP="00745D89">
            <w:pPr>
              <w:rPr>
                <w:rFonts w:ascii="Arial" w:hAnsi="Arial" w:cs="Arial"/>
                <w:sz w:val="22"/>
                <w:szCs w:val="22"/>
              </w:rPr>
            </w:pPr>
            <w:r>
              <w:rPr>
                <w:rFonts w:ascii="Arial" w:hAnsi="Arial" w:cs="Arial"/>
                <w:sz w:val="22"/>
                <w:szCs w:val="22"/>
              </w:rPr>
              <w:t>2</w:t>
            </w:r>
            <w:r w:rsidR="002D1D51" w:rsidRPr="004A60C2">
              <w:rPr>
                <w:rFonts w:ascii="Arial" w:hAnsi="Arial" w:cs="Arial"/>
                <w:sz w:val="22"/>
                <w:szCs w:val="22"/>
              </w:rPr>
              <w:t xml:space="preserve">. </w:t>
            </w:r>
            <w:r w:rsidR="00521AC5">
              <w:rPr>
                <w:rFonts w:ascii="Arial" w:hAnsi="Arial" w:cs="Arial"/>
                <w:sz w:val="22"/>
                <w:szCs w:val="22"/>
              </w:rPr>
              <w:t>Proven a</w:t>
            </w:r>
            <w:r w:rsidR="00AA5C22">
              <w:rPr>
                <w:rFonts w:ascii="Arial" w:hAnsi="Arial" w:cs="Arial"/>
                <w:sz w:val="22"/>
                <w:szCs w:val="22"/>
              </w:rPr>
              <w:t xml:space="preserve">bility to work independently </w:t>
            </w:r>
            <w:r w:rsidR="001B0B1B">
              <w:rPr>
                <w:rFonts w:ascii="Arial" w:hAnsi="Arial" w:cs="Arial"/>
                <w:sz w:val="22"/>
                <w:szCs w:val="22"/>
              </w:rPr>
              <w:t>and address challenges as they occur</w:t>
            </w:r>
            <w:r w:rsidR="00F117B9">
              <w:rPr>
                <w:rFonts w:ascii="Arial" w:hAnsi="Arial" w:cs="Arial"/>
                <w:sz w:val="22"/>
                <w:szCs w:val="22"/>
              </w:rPr>
              <w:t>, using a range of organisational techniques</w:t>
            </w:r>
            <w:r w:rsidR="00745D89">
              <w:rPr>
                <w:rFonts w:ascii="Arial" w:hAnsi="Arial" w:cs="Arial"/>
                <w:sz w:val="22"/>
                <w:szCs w:val="22"/>
              </w:rPr>
              <w:t xml:space="preserve"> including negotiation</w:t>
            </w:r>
            <w:r w:rsidR="00745D89" w:rsidRPr="0024316C">
              <w:rPr>
                <w:rFonts w:ascii="Arial" w:hAnsi="Arial" w:cs="Arial"/>
                <w:sz w:val="22"/>
                <w:szCs w:val="22"/>
              </w:rPr>
              <w:t xml:space="preserve">, </w:t>
            </w:r>
            <w:r w:rsidR="00B249A0" w:rsidRPr="0024316C">
              <w:rPr>
                <w:rFonts w:ascii="Arial" w:hAnsi="Arial" w:cs="Arial"/>
                <w:sz w:val="22"/>
                <w:szCs w:val="22"/>
              </w:rPr>
              <w:t>influenc</w:t>
            </w:r>
            <w:r w:rsidR="00B249A0">
              <w:rPr>
                <w:rFonts w:ascii="Arial" w:hAnsi="Arial" w:cs="Arial"/>
                <w:sz w:val="22"/>
                <w:szCs w:val="22"/>
              </w:rPr>
              <w:t>ing,</w:t>
            </w:r>
            <w:r w:rsidR="00745D89" w:rsidRPr="0024316C">
              <w:rPr>
                <w:rFonts w:ascii="Arial" w:hAnsi="Arial" w:cs="Arial"/>
                <w:sz w:val="22"/>
                <w:szCs w:val="22"/>
              </w:rPr>
              <w:t xml:space="preserve"> and build</w:t>
            </w:r>
            <w:r w:rsidR="00745D89">
              <w:rPr>
                <w:rFonts w:ascii="Arial" w:hAnsi="Arial" w:cs="Arial"/>
                <w:sz w:val="22"/>
                <w:szCs w:val="22"/>
              </w:rPr>
              <w:t xml:space="preserve">ing </w:t>
            </w:r>
            <w:r w:rsidR="00745D89" w:rsidRPr="0024316C">
              <w:rPr>
                <w:rFonts w:ascii="Arial" w:hAnsi="Arial" w:cs="Arial"/>
                <w:sz w:val="22"/>
                <w:szCs w:val="22"/>
              </w:rPr>
              <w:t>relationships</w:t>
            </w:r>
            <w:r w:rsidR="00745D89">
              <w:rPr>
                <w:rFonts w:ascii="Arial" w:hAnsi="Arial" w:cs="Arial"/>
                <w:sz w:val="22"/>
                <w:szCs w:val="22"/>
              </w:rPr>
              <w:t xml:space="preserve"> with colleagues, peers, managers, and customers.</w:t>
            </w:r>
          </w:p>
          <w:p w14:paraId="69BBA42C" w14:textId="39CC57E1" w:rsidR="00745D89" w:rsidRPr="004A60C2" w:rsidRDefault="00745D89" w:rsidP="00745D89"/>
        </w:tc>
        <w:tc>
          <w:tcPr>
            <w:tcW w:w="1134" w:type="dxa"/>
          </w:tcPr>
          <w:p w14:paraId="5E960C1E" w14:textId="66EB9ACA" w:rsidR="00A83A5D" w:rsidRPr="00D04E62" w:rsidRDefault="00D04E62" w:rsidP="000D4410">
            <w:pPr>
              <w:rPr>
                <w:rFonts w:ascii="Arial" w:hAnsi="Arial" w:cs="Arial"/>
                <w:sz w:val="22"/>
                <w:szCs w:val="22"/>
              </w:rPr>
            </w:pPr>
            <w:r w:rsidRPr="00D04E62">
              <w:rPr>
                <w:rFonts w:ascii="Arial" w:hAnsi="Arial" w:cs="Arial"/>
                <w:sz w:val="22"/>
                <w:szCs w:val="22"/>
              </w:rPr>
              <w:t>A, T, I</w:t>
            </w:r>
          </w:p>
        </w:tc>
      </w:tr>
      <w:tr w:rsidR="001C1A78" w14:paraId="26DBC384" w14:textId="77777777" w:rsidTr="0045712A">
        <w:tc>
          <w:tcPr>
            <w:tcW w:w="8648" w:type="dxa"/>
          </w:tcPr>
          <w:p w14:paraId="2067A617" w14:textId="6D08BE60" w:rsidR="00F25C17" w:rsidRPr="0024316C" w:rsidRDefault="0088797C" w:rsidP="00F25C17">
            <w:pPr>
              <w:rPr>
                <w:rFonts w:ascii="Arial" w:hAnsi="Arial" w:cs="Arial"/>
                <w:sz w:val="22"/>
                <w:szCs w:val="22"/>
              </w:rPr>
            </w:pPr>
            <w:r>
              <w:rPr>
                <w:rFonts w:ascii="Arial" w:hAnsi="Arial" w:cs="Arial"/>
                <w:sz w:val="22"/>
                <w:szCs w:val="22"/>
              </w:rPr>
              <w:t>3</w:t>
            </w:r>
            <w:r w:rsidR="00F02A49">
              <w:rPr>
                <w:rFonts w:ascii="Arial" w:hAnsi="Arial" w:cs="Arial"/>
                <w:sz w:val="22"/>
                <w:szCs w:val="22"/>
              </w:rPr>
              <w:t xml:space="preserve">. </w:t>
            </w:r>
            <w:r>
              <w:rPr>
                <w:rFonts w:ascii="Arial" w:hAnsi="Arial" w:cs="Arial"/>
                <w:sz w:val="22"/>
                <w:szCs w:val="22"/>
              </w:rPr>
              <w:t xml:space="preserve"> </w:t>
            </w:r>
            <w:r w:rsidR="004507B9" w:rsidRPr="00CF1114">
              <w:rPr>
                <w:rFonts w:ascii="Arial" w:hAnsi="Arial" w:cs="Arial"/>
                <w:sz w:val="22"/>
                <w:szCs w:val="22"/>
              </w:rPr>
              <w:t xml:space="preserve">The ability to </w:t>
            </w:r>
            <w:r w:rsidR="004507B9">
              <w:rPr>
                <w:rFonts w:ascii="Arial" w:hAnsi="Arial" w:cs="Arial"/>
                <w:sz w:val="22"/>
                <w:szCs w:val="22"/>
              </w:rPr>
              <w:t xml:space="preserve">use databases and systems effectively to deliver high quality </w:t>
            </w:r>
            <w:r w:rsidR="00B6602A">
              <w:rPr>
                <w:rFonts w:ascii="Arial" w:hAnsi="Arial" w:cs="Arial"/>
                <w:sz w:val="22"/>
                <w:szCs w:val="22"/>
              </w:rPr>
              <w:t xml:space="preserve">and accurate </w:t>
            </w:r>
            <w:r w:rsidR="004507B9">
              <w:rPr>
                <w:rFonts w:ascii="Arial" w:hAnsi="Arial" w:cs="Arial"/>
                <w:sz w:val="22"/>
                <w:szCs w:val="22"/>
              </w:rPr>
              <w:t>services</w:t>
            </w:r>
            <w:r w:rsidR="00F25C17" w:rsidRPr="0024316C">
              <w:rPr>
                <w:rFonts w:ascii="Arial" w:hAnsi="Arial" w:cs="Arial"/>
                <w:sz w:val="22"/>
                <w:szCs w:val="22"/>
              </w:rPr>
              <w:t>.</w:t>
            </w:r>
          </w:p>
          <w:p w14:paraId="0B9B7934" w14:textId="6272D9AA" w:rsidR="0049691B" w:rsidRPr="004A60C2" w:rsidRDefault="0049691B" w:rsidP="000D4410">
            <w:pPr>
              <w:rPr>
                <w:rFonts w:ascii="Arial" w:hAnsi="Arial" w:cs="Arial"/>
                <w:sz w:val="22"/>
                <w:szCs w:val="22"/>
              </w:rPr>
            </w:pPr>
          </w:p>
        </w:tc>
        <w:tc>
          <w:tcPr>
            <w:tcW w:w="1134" w:type="dxa"/>
          </w:tcPr>
          <w:p w14:paraId="66856760" w14:textId="0215BFB4" w:rsidR="001C1A78" w:rsidRPr="00D04E62" w:rsidRDefault="00D04E62" w:rsidP="000D4410">
            <w:pPr>
              <w:rPr>
                <w:rFonts w:ascii="Arial" w:hAnsi="Arial" w:cs="Arial"/>
                <w:sz w:val="22"/>
                <w:szCs w:val="22"/>
              </w:rPr>
            </w:pPr>
            <w:r w:rsidRPr="00D04E62">
              <w:rPr>
                <w:rFonts w:ascii="Arial" w:hAnsi="Arial" w:cs="Arial"/>
                <w:sz w:val="22"/>
                <w:szCs w:val="22"/>
              </w:rPr>
              <w:t>A, T, I</w:t>
            </w:r>
          </w:p>
        </w:tc>
      </w:tr>
      <w:tr w:rsidR="00A83A5D" w14:paraId="4DCD9FF5" w14:textId="77777777" w:rsidTr="0045712A">
        <w:tc>
          <w:tcPr>
            <w:tcW w:w="8648" w:type="dxa"/>
          </w:tcPr>
          <w:p w14:paraId="444FF12F" w14:textId="14A5020E" w:rsidR="00A83A5D" w:rsidRPr="004A60C2" w:rsidRDefault="0088797C" w:rsidP="000D4410">
            <w:pPr>
              <w:rPr>
                <w:rFonts w:ascii="Arial" w:hAnsi="Arial" w:cs="Arial"/>
                <w:sz w:val="22"/>
                <w:szCs w:val="22"/>
              </w:rPr>
            </w:pPr>
            <w:r>
              <w:rPr>
                <w:rFonts w:ascii="Arial" w:hAnsi="Arial" w:cs="Arial"/>
                <w:sz w:val="22"/>
                <w:szCs w:val="22"/>
              </w:rPr>
              <w:t>4</w:t>
            </w:r>
            <w:r w:rsidR="00F02A49">
              <w:rPr>
                <w:rFonts w:ascii="Arial" w:hAnsi="Arial" w:cs="Arial"/>
                <w:sz w:val="22"/>
                <w:szCs w:val="22"/>
              </w:rPr>
              <w:t xml:space="preserve">. </w:t>
            </w:r>
            <w:r w:rsidR="004507B9">
              <w:rPr>
                <w:rFonts w:ascii="Arial" w:hAnsi="Arial" w:cs="Arial"/>
                <w:sz w:val="22"/>
                <w:szCs w:val="22"/>
              </w:rPr>
              <w:t xml:space="preserve"> </w:t>
            </w:r>
            <w:r w:rsidR="00B6602A">
              <w:rPr>
                <w:rFonts w:ascii="Arial" w:hAnsi="Arial" w:cs="Arial"/>
                <w:sz w:val="22"/>
                <w:szCs w:val="22"/>
              </w:rPr>
              <w:t xml:space="preserve">Proven ability to </w:t>
            </w:r>
            <w:r w:rsidR="00C86154">
              <w:rPr>
                <w:rFonts w:ascii="Arial" w:hAnsi="Arial" w:cs="Arial"/>
                <w:sz w:val="22"/>
                <w:szCs w:val="22"/>
              </w:rPr>
              <w:t>deliver services on time and within a performance led framework</w:t>
            </w:r>
          </w:p>
          <w:p w14:paraId="0273A55D" w14:textId="312A7179" w:rsidR="008057EF" w:rsidRPr="004A60C2" w:rsidRDefault="008057EF" w:rsidP="000D4410"/>
        </w:tc>
        <w:tc>
          <w:tcPr>
            <w:tcW w:w="1134" w:type="dxa"/>
          </w:tcPr>
          <w:p w14:paraId="299B81C1" w14:textId="45FF46A5" w:rsidR="00A83A5D" w:rsidRPr="00D04E62" w:rsidRDefault="00D04E62" w:rsidP="000D4410">
            <w:pPr>
              <w:rPr>
                <w:rFonts w:ascii="Arial" w:hAnsi="Arial" w:cs="Arial"/>
                <w:sz w:val="22"/>
                <w:szCs w:val="22"/>
              </w:rPr>
            </w:pPr>
            <w:r w:rsidRPr="00D04E62">
              <w:rPr>
                <w:rFonts w:ascii="Arial" w:hAnsi="Arial" w:cs="Arial"/>
                <w:sz w:val="22"/>
                <w:szCs w:val="22"/>
              </w:rPr>
              <w:t>A, I</w:t>
            </w:r>
          </w:p>
        </w:tc>
      </w:tr>
      <w:tr w:rsidR="00382121" w14:paraId="2F1328F2" w14:textId="77777777" w:rsidTr="0045712A">
        <w:tc>
          <w:tcPr>
            <w:tcW w:w="8648" w:type="dxa"/>
          </w:tcPr>
          <w:p w14:paraId="3E9F0882" w14:textId="0E83264E" w:rsidR="00382121" w:rsidRDefault="00382121" w:rsidP="00382121">
            <w:pPr>
              <w:rPr>
                <w:rFonts w:ascii="Arial" w:hAnsi="Arial" w:cs="Arial"/>
                <w:sz w:val="22"/>
                <w:szCs w:val="22"/>
              </w:rPr>
            </w:pPr>
            <w:r>
              <w:rPr>
                <w:rFonts w:ascii="Arial" w:hAnsi="Arial" w:cs="Arial"/>
                <w:sz w:val="22"/>
                <w:szCs w:val="22"/>
              </w:rPr>
              <w:t>5</w:t>
            </w:r>
            <w:r w:rsidRPr="00CF1114">
              <w:rPr>
                <w:rFonts w:ascii="Arial" w:hAnsi="Arial" w:cs="Arial"/>
                <w:sz w:val="22"/>
                <w:szCs w:val="22"/>
              </w:rPr>
              <w:t xml:space="preserve">. The ability to </w:t>
            </w:r>
            <w:r w:rsidR="00E05366">
              <w:rPr>
                <w:rFonts w:ascii="Arial" w:hAnsi="Arial" w:cs="Arial"/>
                <w:sz w:val="22"/>
                <w:szCs w:val="22"/>
              </w:rPr>
              <w:t>learn quickly</w:t>
            </w:r>
            <w:r w:rsidR="00946982">
              <w:rPr>
                <w:rFonts w:ascii="Arial" w:hAnsi="Arial" w:cs="Arial"/>
                <w:sz w:val="22"/>
                <w:szCs w:val="22"/>
              </w:rPr>
              <w:t xml:space="preserve">, develop </w:t>
            </w:r>
            <w:r w:rsidR="000B6B35">
              <w:rPr>
                <w:rFonts w:ascii="Arial" w:hAnsi="Arial" w:cs="Arial"/>
                <w:sz w:val="22"/>
                <w:szCs w:val="22"/>
              </w:rPr>
              <w:t>knowledge</w:t>
            </w:r>
            <w:r w:rsidR="00E05366">
              <w:rPr>
                <w:rFonts w:ascii="Arial" w:hAnsi="Arial" w:cs="Arial"/>
                <w:sz w:val="22"/>
                <w:szCs w:val="22"/>
              </w:rPr>
              <w:t xml:space="preserve"> and apply </w:t>
            </w:r>
            <w:r w:rsidR="000B6B35">
              <w:rPr>
                <w:rFonts w:ascii="Arial" w:hAnsi="Arial" w:cs="Arial"/>
                <w:sz w:val="22"/>
                <w:szCs w:val="22"/>
              </w:rPr>
              <w:t>understanding</w:t>
            </w:r>
            <w:r w:rsidR="00E05366">
              <w:rPr>
                <w:rFonts w:ascii="Arial" w:hAnsi="Arial" w:cs="Arial"/>
                <w:sz w:val="22"/>
                <w:szCs w:val="22"/>
              </w:rPr>
              <w:t xml:space="preserve"> </w:t>
            </w:r>
            <w:r w:rsidR="00F4114D">
              <w:rPr>
                <w:rFonts w:ascii="Arial" w:hAnsi="Arial" w:cs="Arial"/>
                <w:sz w:val="22"/>
                <w:szCs w:val="22"/>
              </w:rPr>
              <w:t xml:space="preserve">to meet the demands of </w:t>
            </w:r>
            <w:r w:rsidR="00E05366">
              <w:rPr>
                <w:rFonts w:ascii="Arial" w:hAnsi="Arial" w:cs="Arial"/>
                <w:sz w:val="22"/>
                <w:szCs w:val="22"/>
              </w:rPr>
              <w:t>a</w:t>
            </w:r>
            <w:r w:rsidR="00DB592F">
              <w:rPr>
                <w:rFonts w:ascii="Arial" w:hAnsi="Arial" w:cs="Arial"/>
                <w:sz w:val="22"/>
                <w:szCs w:val="22"/>
              </w:rPr>
              <w:t xml:space="preserve"> highly</w:t>
            </w:r>
            <w:r w:rsidR="00E05366">
              <w:rPr>
                <w:rFonts w:ascii="Arial" w:hAnsi="Arial" w:cs="Arial"/>
                <w:sz w:val="22"/>
                <w:szCs w:val="22"/>
              </w:rPr>
              <w:t xml:space="preserve"> </w:t>
            </w:r>
            <w:r w:rsidR="00DB592F">
              <w:rPr>
                <w:rFonts w:ascii="Arial" w:hAnsi="Arial" w:cs="Arial"/>
                <w:sz w:val="22"/>
                <w:szCs w:val="22"/>
              </w:rPr>
              <w:t xml:space="preserve">technical </w:t>
            </w:r>
            <w:r w:rsidR="003B42CB">
              <w:rPr>
                <w:rFonts w:ascii="Arial" w:hAnsi="Arial" w:cs="Arial"/>
                <w:sz w:val="22"/>
                <w:szCs w:val="22"/>
              </w:rPr>
              <w:t xml:space="preserve">role </w:t>
            </w:r>
            <w:r w:rsidR="003B54FA">
              <w:rPr>
                <w:rFonts w:ascii="Arial" w:hAnsi="Arial" w:cs="Arial"/>
                <w:sz w:val="22"/>
                <w:szCs w:val="22"/>
              </w:rPr>
              <w:t>within a statutory framework</w:t>
            </w:r>
            <w:r w:rsidR="00F4114D">
              <w:rPr>
                <w:rFonts w:ascii="Arial" w:hAnsi="Arial" w:cs="Arial"/>
                <w:sz w:val="22"/>
                <w:szCs w:val="22"/>
              </w:rPr>
              <w:t>.</w:t>
            </w:r>
          </w:p>
          <w:p w14:paraId="07F6D4FE" w14:textId="77777777" w:rsidR="00382121" w:rsidRDefault="00382121" w:rsidP="00382121">
            <w:pPr>
              <w:rPr>
                <w:rFonts w:ascii="Arial" w:hAnsi="Arial" w:cs="Arial"/>
                <w:sz w:val="22"/>
                <w:szCs w:val="22"/>
              </w:rPr>
            </w:pPr>
          </w:p>
        </w:tc>
        <w:tc>
          <w:tcPr>
            <w:tcW w:w="1134" w:type="dxa"/>
          </w:tcPr>
          <w:p w14:paraId="2355D683" w14:textId="00FDE2F3" w:rsidR="00382121" w:rsidRPr="00D04E62" w:rsidRDefault="003B42CB" w:rsidP="00382121">
            <w:pPr>
              <w:rPr>
                <w:rFonts w:ascii="Arial" w:hAnsi="Arial" w:cs="Arial"/>
                <w:sz w:val="22"/>
                <w:szCs w:val="22"/>
              </w:rPr>
            </w:pPr>
            <w:r>
              <w:rPr>
                <w:rFonts w:ascii="Arial" w:hAnsi="Arial" w:cs="Arial"/>
                <w:sz w:val="22"/>
                <w:szCs w:val="22"/>
              </w:rPr>
              <w:t>A, I</w:t>
            </w:r>
          </w:p>
        </w:tc>
      </w:tr>
      <w:tr w:rsidR="00382121" w14:paraId="7C207EAF" w14:textId="77777777" w:rsidTr="0045712A">
        <w:tc>
          <w:tcPr>
            <w:tcW w:w="8648" w:type="dxa"/>
          </w:tcPr>
          <w:p w14:paraId="2C8D7213" w14:textId="5C8F57F9" w:rsidR="00910092" w:rsidRPr="006D2030" w:rsidRDefault="00910092" w:rsidP="00910092">
            <w:pPr>
              <w:rPr>
                <w:rFonts w:ascii="Arial" w:hAnsi="Arial" w:cs="Arial"/>
                <w:sz w:val="22"/>
                <w:szCs w:val="22"/>
              </w:rPr>
            </w:pPr>
            <w:r>
              <w:rPr>
                <w:rFonts w:ascii="Arial" w:hAnsi="Arial" w:cs="Arial"/>
                <w:sz w:val="22"/>
                <w:szCs w:val="22"/>
              </w:rPr>
              <w:lastRenderedPageBreak/>
              <w:t xml:space="preserve">6. </w:t>
            </w:r>
            <w:r w:rsidRPr="006D2030">
              <w:rPr>
                <w:rFonts w:ascii="Arial" w:hAnsi="Arial" w:cs="Arial"/>
                <w:sz w:val="22"/>
                <w:szCs w:val="22"/>
              </w:rPr>
              <w:t>As a regular and intrinsic part of this role requires you to speak to members of the public in English, the ability to converse at ease with customers and provide advice in accurate spoken English is essential and consistent with the requirements of this role. This role also requires you to be polite and courteous when conversing with the public.</w:t>
            </w:r>
          </w:p>
          <w:p w14:paraId="647E587D" w14:textId="5A9817ED" w:rsidR="00382121" w:rsidRDefault="00382121" w:rsidP="00382121"/>
        </w:tc>
        <w:tc>
          <w:tcPr>
            <w:tcW w:w="1134" w:type="dxa"/>
          </w:tcPr>
          <w:p w14:paraId="5E158F1F" w14:textId="60FD5AE2" w:rsidR="00382121" w:rsidRPr="00D04E62" w:rsidRDefault="00382121" w:rsidP="00382121">
            <w:pPr>
              <w:rPr>
                <w:rFonts w:ascii="Arial" w:hAnsi="Arial" w:cs="Arial"/>
                <w:sz w:val="22"/>
                <w:szCs w:val="22"/>
              </w:rPr>
            </w:pPr>
            <w:r w:rsidRPr="00D04E62">
              <w:rPr>
                <w:rFonts w:ascii="Arial" w:hAnsi="Arial" w:cs="Arial"/>
                <w:sz w:val="22"/>
                <w:szCs w:val="22"/>
              </w:rPr>
              <w:t>A, I</w:t>
            </w:r>
          </w:p>
        </w:tc>
      </w:tr>
      <w:tr w:rsidR="00382121" w14:paraId="097C27EB" w14:textId="77777777" w:rsidTr="0045712A">
        <w:tc>
          <w:tcPr>
            <w:tcW w:w="8648" w:type="dxa"/>
            <w:shd w:val="clear" w:color="auto" w:fill="D9D9D9" w:themeFill="background1" w:themeFillShade="D9"/>
          </w:tcPr>
          <w:p w14:paraId="05A90B65" w14:textId="2FE077CA" w:rsidR="00382121" w:rsidRPr="00B45995" w:rsidRDefault="00382121" w:rsidP="00382121">
            <w:pPr>
              <w:rPr>
                <w:rFonts w:ascii="Arial" w:hAnsi="Arial" w:cs="Arial"/>
                <w:sz w:val="22"/>
                <w:szCs w:val="22"/>
              </w:rPr>
            </w:pPr>
            <w:r w:rsidRPr="0055568E">
              <w:rPr>
                <w:rFonts w:ascii="Arial" w:hAnsi="Arial" w:cs="Arial"/>
                <w:b/>
                <w:bCs/>
                <w:color w:val="7030A0"/>
                <w:sz w:val="22"/>
                <w:szCs w:val="22"/>
              </w:rPr>
              <w:t>Desirable Job Specifics – Skills, Experience and Competencies:</w:t>
            </w:r>
          </w:p>
        </w:tc>
        <w:tc>
          <w:tcPr>
            <w:tcW w:w="1134" w:type="dxa"/>
            <w:shd w:val="clear" w:color="auto" w:fill="D9D9D9" w:themeFill="background1" w:themeFillShade="D9"/>
          </w:tcPr>
          <w:p w14:paraId="4126D312" w14:textId="77777777" w:rsidR="00382121" w:rsidRDefault="00382121" w:rsidP="00382121"/>
        </w:tc>
      </w:tr>
      <w:tr w:rsidR="00382121" w14:paraId="6CEF62FD" w14:textId="77777777" w:rsidTr="0045712A">
        <w:tc>
          <w:tcPr>
            <w:tcW w:w="8648" w:type="dxa"/>
          </w:tcPr>
          <w:p w14:paraId="3677813C" w14:textId="6BC85ABA" w:rsidR="00382121" w:rsidRPr="0024316C" w:rsidRDefault="00382121" w:rsidP="00382121">
            <w:pPr>
              <w:pStyle w:val="ListParagraph"/>
              <w:ind w:left="0"/>
              <w:rPr>
                <w:rFonts w:ascii="Arial" w:hAnsi="Arial" w:cs="Arial"/>
                <w:sz w:val="22"/>
                <w:szCs w:val="22"/>
              </w:rPr>
            </w:pPr>
            <w:r>
              <w:rPr>
                <w:rFonts w:ascii="Arial" w:eastAsia="Calibri" w:hAnsi="Arial" w:cs="Arial"/>
                <w:bCs/>
                <w:sz w:val="22"/>
                <w:szCs w:val="22"/>
              </w:rPr>
              <w:t xml:space="preserve">1. 3+ years’ </w:t>
            </w:r>
            <w:r w:rsidRPr="0024316C">
              <w:rPr>
                <w:rFonts w:ascii="Arial" w:eastAsia="Calibri" w:hAnsi="Arial" w:cs="Arial"/>
                <w:bCs/>
                <w:sz w:val="22"/>
                <w:szCs w:val="22"/>
              </w:rPr>
              <w:t>experience of working within technical support/business administration team</w:t>
            </w:r>
            <w:r>
              <w:rPr>
                <w:rFonts w:ascii="Arial" w:eastAsia="Calibri" w:hAnsi="Arial" w:cs="Arial"/>
                <w:bCs/>
                <w:sz w:val="22"/>
                <w:szCs w:val="22"/>
              </w:rPr>
              <w:t xml:space="preserve">; or </w:t>
            </w:r>
            <w:r w:rsidRPr="0024316C">
              <w:rPr>
                <w:rFonts w:ascii="Arial" w:eastAsia="Calibri" w:hAnsi="Arial" w:cs="Arial"/>
                <w:bCs/>
                <w:sz w:val="22"/>
                <w:szCs w:val="22"/>
              </w:rPr>
              <w:t xml:space="preserve">Level </w:t>
            </w:r>
            <w:r>
              <w:rPr>
                <w:rFonts w:ascii="Arial" w:eastAsia="Calibri" w:hAnsi="Arial" w:cs="Arial"/>
                <w:bCs/>
                <w:sz w:val="22"/>
                <w:szCs w:val="22"/>
              </w:rPr>
              <w:t>3</w:t>
            </w:r>
            <w:r w:rsidRPr="0024316C">
              <w:rPr>
                <w:rFonts w:ascii="Arial" w:eastAsia="Calibri" w:hAnsi="Arial" w:cs="Arial"/>
                <w:bCs/>
                <w:sz w:val="22"/>
                <w:szCs w:val="22"/>
              </w:rPr>
              <w:t xml:space="preserve"> NVQ in business administration, or similar</w:t>
            </w:r>
            <w:r>
              <w:rPr>
                <w:rFonts w:ascii="Arial" w:eastAsia="Calibri" w:hAnsi="Arial" w:cs="Arial"/>
                <w:bCs/>
                <w:sz w:val="22"/>
                <w:szCs w:val="22"/>
              </w:rPr>
              <w:t>.</w:t>
            </w:r>
          </w:p>
          <w:p w14:paraId="78D8567D" w14:textId="77777777" w:rsidR="00382121" w:rsidRDefault="00382121" w:rsidP="00382121">
            <w:pPr>
              <w:rPr>
                <w:rFonts w:ascii="Arial" w:hAnsi="Arial" w:cs="Arial"/>
                <w:sz w:val="22"/>
                <w:szCs w:val="22"/>
              </w:rPr>
            </w:pPr>
          </w:p>
        </w:tc>
        <w:tc>
          <w:tcPr>
            <w:tcW w:w="1134" w:type="dxa"/>
          </w:tcPr>
          <w:p w14:paraId="1E7AED54" w14:textId="460B1CE5" w:rsidR="00382121" w:rsidRPr="002466C9" w:rsidRDefault="00382121" w:rsidP="00382121">
            <w:pPr>
              <w:rPr>
                <w:rFonts w:ascii="Arial" w:hAnsi="Arial" w:cs="Arial"/>
                <w:sz w:val="22"/>
                <w:szCs w:val="22"/>
              </w:rPr>
            </w:pPr>
            <w:r w:rsidRPr="002466C9">
              <w:rPr>
                <w:rFonts w:ascii="Arial" w:hAnsi="Arial" w:cs="Arial"/>
                <w:sz w:val="22"/>
                <w:szCs w:val="22"/>
              </w:rPr>
              <w:t>A, T, I</w:t>
            </w:r>
          </w:p>
        </w:tc>
      </w:tr>
      <w:tr w:rsidR="00382121" w14:paraId="7B905A4D" w14:textId="77777777" w:rsidTr="0045712A">
        <w:tc>
          <w:tcPr>
            <w:tcW w:w="8648" w:type="dxa"/>
          </w:tcPr>
          <w:p w14:paraId="42A654E5" w14:textId="77777777" w:rsidR="00382121" w:rsidRPr="0024316C" w:rsidRDefault="00382121" w:rsidP="00382121">
            <w:pPr>
              <w:pStyle w:val="erSer"/>
              <w:tabs>
                <w:tab w:val="clear" w:pos="990"/>
              </w:tabs>
              <w:rPr>
                <w:rFonts w:cs="Arial"/>
                <w:szCs w:val="22"/>
              </w:rPr>
            </w:pPr>
            <w:r>
              <w:rPr>
                <w:rFonts w:cs="Arial"/>
                <w:szCs w:val="22"/>
              </w:rPr>
              <w:t xml:space="preserve">2. </w:t>
            </w:r>
            <w:r w:rsidRPr="002272E2">
              <w:rPr>
                <w:rFonts w:cs="Arial"/>
                <w:szCs w:val="22"/>
              </w:rPr>
              <w:t>Experienced in the use of Idox Uniform</w:t>
            </w:r>
            <w:r>
              <w:rPr>
                <w:rFonts w:cs="Arial"/>
                <w:szCs w:val="22"/>
              </w:rPr>
              <w:t xml:space="preserve"> and or TLC system</w:t>
            </w:r>
          </w:p>
          <w:p w14:paraId="36B57BF2" w14:textId="0E6C7197" w:rsidR="00382121" w:rsidRPr="005D5968" w:rsidRDefault="00382121" w:rsidP="00382121">
            <w:pPr>
              <w:pStyle w:val="ListParagraph"/>
              <w:rPr>
                <w:rFonts w:ascii="Arial" w:hAnsi="Arial" w:cs="Arial"/>
                <w:sz w:val="22"/>
                <w:szCs w:val="22"/>
              </w:rPr>
            </w:pPr>
          </w:p>
        </w:tc>
        <w:tc>
          <w:tcPr>
            <w:tcW w:w="1134" w:type="dxa"/>
          </w:tcPr>
          <w:p w14:paraId="6B60CC73" w14:textId="06D08F5D" w:rsidR="00382121" w:rsidRDefault="00382121" w:rsidP="00382121">
            <w:r w:rsidRPr="00D04E62">
              <w:rPr>
                <w:rFonts w:ascii="Arial" w:hAnsi="Arial" w:cs="Arial"/>
                <w:sz w:val="22"/>
                <w:szCs w:val="22"/>
              </w:rPr>
              <w:t>A, I</w:t>
            </w:r>
          </w:p>
        </w:tc>
      </w:tr>
      <w:tr w:rsidR="00382121" w14:paraId="0F697585" w14:textId="77777777" w:rsidTr="0045712A">
        <w:tc>
          <w:tcPr>
            <w:tcW w:w="8648" w:type="dxa"/>
            <w:shd w:val="clear" w:color="auto" w:fill="D9D9D9" w:themeFill="background1" w:themeFillShade="D9"/>
          </w:tcPr>
          <w:p w14:paraId="6BE525FE" w14:textId="5B635AD5" w:rsidR="00382121" w:rsidRDefault="00382121" w:rsidP="00382121">
            <w:pPr>
              <w:rPr>
                <w:rFonts w:ascii="Arial" w:hAnsi="Arial" w:cs="Arial"/>
                <w:sz w:val="22"/>
                <w:szCs w:val="22"/>
              </w:rPr>
            </w:pPr>
            <w:r w:rsidRPr="0055568E">
              <w:rPr>
                <w:rFonts w:ascii="Arial" w:eastAsia="Calibri" w:hAnsi="Arial" w:cs="Arial"/>
                <w:b/>
                <w:bCs/>
                <w:color w:val="7030A0"/>
                <w:sz w:val="22"/>
                <w:szCs w:val="22"/>
              </w:rPr>
              <w:t>Other special requirements:</w:t>
            </w:r>
          </w:p>
        </w:tc>
        <w:tc>
          <w:tcPr>
            <w:tcW w:w="1134" w:type="dxa"/>
            <w:shd w:val="clear" w:color="auto" w:fill="D9D9D9" w:themeFill="background1" w:themeFillShade="D9"/>
          </w:tcPr>
          <w:p w14:paraId="50EF8260" w14:textId="77777777" w:rsidR="00382121" w:rsidRDefault="00382121" w:rsidP="00382121"/>
        </w:tc>
      </w:tr>
      <w:tr w:rsidR="00382121" w14:paraId="400B81EE" w14:textId="77777777" w:rsidTr="0045712A">
        <w:tc>
          <w:tcPr>
            <w:tcW w:w="8648" w:type="dxa"/>
          </w:tcPr>
          <w:p w14:paraId="7D5BB578" w14:textId="34E508E0" w:rsidR="00382121" w:rsidRDefault="00382121" w:rsidP="00382121">
            <w:pPr>
              <w:numPr>
                <w:ilvl w:val="0"/>
                <w:numId w:val="26"/>
              </w:numPr>
              <w:rPr>
                <w:rFonts w:ascii="Arial" w:hAnsi="Arial" w:cs="Arial"/>
                <w:sz w:val="22"/>
                <w:szCs w:val="22"/>
              </w:rPr>
            </w:pPr>
            <w:r>
              <w:rPr>
                <w:rFonts w:ascii="Arial" w:hAnsi="Arial" w:cs="Arial"/>
                <w:sz w:val="22"/>
                <w:szCs w:val="22"/>
              </w:rPr>
              <w:t>The successful candidate will have knowledge of delivering successful outcomes within a performance managed framework.</w:t>
            </w:r>
          </w:p>
          <w:p w14:paraId="5BCE1E38" w14:textId="7AA09406" w:rsidR="00382121" w:rsidRPr="000658E3" w:rsidRDefault="00382121" w:rsidP="00382121">
            <w:pPr>
              <w:rPr>
                <w:rFonts w:ascii="Arial" w:hAnsi="Arial" w:cs="Arial"/>
                <w:sz w:val="22"/>
                <w:szCs w:val="22"/>
              </w:rPr>
            </w:pPr>
          </w:p>
        </w:tc>
        <w:tc>
          <w:tcPr>
            <w:tcW w:w="1134" w:type="dxa"/>
          </w:tcPr>
          <w:p w14:paraId="0D6A3F4F" w14:textId="333F1B18" w:rsidR="00382121" w:rsidRDefault="00382121" w:rsidP="00382121">
            <w:r w:rsidRPr="00D04E62">
              <w:rPr>
                <w:rFonts w:ascii="Arial" w:hAnsi="Arial" w:cs="Arial"/>
                <w:sz w:val="22"/>
                <w:szCs w:val="22"/>
              </w:rPr>
              <w:t>A, T, I</w:t>
            </w:r>
          </w:p>
        </w:tc>
      </w:tr>
      <w:tr w:rsidR="00382121" w14:paraId="1807D0D6" w14:textId="77777777" w:rsidTr="0045712A">
        <w:tc>
          <w:tcPr>
            <w:tcW w:w="8648" w:type="dxa"/>
          </w:tcPr>
          <w:p w14:paraId="3B2871AB" w14:textId="5A1C088C" w:rsidR="00382121" w:rsidRPr="0024316C" w:rsidRDefault="00382121" w:rsidP="00382121">
            <w:pPr>
              <w:numPr>
                <w:ilvl w:val="0"/>
                <w:numId w:val="26"/>
              </w:numPr>
              <w:rPr>
                <w:rFonts w:ascii="Arial" w:hAnsi="Arial" w:cs="Arial"/>
                <w:sz w:val="22"/>
                <w:szCs w:val="22"/>
              </w:rPr>
            </w:pPr>
            <w:r>
              <w:rPr>
                <w:rFonts w:ascii="Arial" w:hAnsi="Arial" w:cs="Arial"/>
                <w:sz w:val="22"/>
                <w:szCs w:val="22"/>
              </w:rPr>
              <w:t xml:space="preserve">The successful candidate will have </w:t>
            </w:r>
            <w:r w:rsidRPr="0024316C">
              <w:rPr>
                <w:rFonts w:ascii="Arial" w:hAnsi="Arial" w:cs="Arial"/>
                <w:sz w:val="22"/>
                <w:szCs w:val="22"/>
              </w:rPr>
              <w:t>knowledge of managing customer expectations and responding to challenging behaviour</w:t>
            </w:r>
          </w:p>
          <w:p w14:paraId="69177096" w14:textId="424DBBBF" w:rsidR="00382121" w:rsidRPr="00C330E1" w:rsidRDefault="00382121" w:rsidP="00382121">
            <w:pPr>
              <w:rPr>
                <w:rFonts w:ascii="Arial" w:hAnsi="Arial" w:cs="Arial"/>
                <w:sz w:val="22"/>
                <w:szCs w:val="22"/>
              </w:rPr>
            </w:pPr>
          </w:p>
        </w:tc>
        <w:tc>
          <w:tcPr>
            <w:tcW w:w="1134" w:type="dxa"/>
          </w:tcPr>
          <w:p w14:paraId="43470E99" w14:textId="16FF496E" w:rsidR="00382121" w:rsidRDefault="00382121" w:rsidP="00382121">
            <w:r w:rsidRPr="00D04E62">
              <w:rPr>
                <w:rFonts w:ascii="Arial" w:hAnsi="Arial" w:cs="Arial"/>
                <w:sz w:val="22"/>
                <w:szCs w:val="22"/>
              </w:rPr>
              <w:t>A, T, I</w:t>
            </w:r>
          </w:p>
        </w:tc>
      </w:tr>
      <w:tr w:rsidR="00382121" w14:paraId="59404CB8" w14:textId="77777777" w:rsidTr="0060416A">
        <w:trPr>
          <w:trHeight w:val="299"/>
        </w:trPr>
        <w:tc>
          <w:tcPr>
            <w:tcW w:w="9782" w:type="dxa"/>
            <w:gridSpan w:val="2"/>
            <w:shd w:val="clear" w:color="auto" w:fill="D9D9D9" w:themeFill="background1" w:themeFillShade="D9"/>
          </w:tcPr>
          <w:p w14:paraId="31745174" w14:textId="161AD6E2" w:rsidR="00382121" w:rsidRDefault="00382121" w:rsidP="00382121">
            <w:pPr>
              <w:rPr>
                <w:rFonts w:ascii="Arial" w:hAnsi="Arial" w:cs="Arial"/>
                <w:b/>
                <w:bCs/>
                <w:color w:val="7030A0"/>
                <w:sz w:val="22"/>
                <w:szCs w:val="22"/>
              </w:rPr>
            </w:pPr>
            <w:r w:rsidRPr="00FA594A">
              <w:rPr>
                <w:rFonts w:ascii="Arial" w:hAnsi="Arial" w:cs="Arial"/>
                <w:b/>
                <w:bCs/>
                <w:color w:val="7030A0"/>
                <w:sz w:val="22"/>
                <w:szCs w:val="22"/>
              </w:rPr>
              <w:t>Candidates: Please ensure you address the</w:t>
            </w:r>
            <w:r>
              <w:rPr>
                <w:rFonts w:ascii="Arial" w:hAnsi="Arial" w:cs="Arial"/>
                <w:b/>
                <w:bCs/>
                <w:color w:val="7030A0"/>
                <w:sz w:val="22"/>
                <w:szCs w:val="22"/>
              </w:rPr>
              <w:t xml:space="preserve"> following</w:t>
            </w:r>
            <w:r w:rsidRPr="00FA594A">
              <w:rPr>
                <w:rFonts w:ascii="Arial" w:hAnsi="Arial" w:cs="Arial"/>
                <w:b/>
                <w:bCs/>
                <w:color w:val="7030A0"/>
                <w:sz w:val="22"/>
                <w:szCs w:val="22"/>
              </w:rPr>
              <w:t xml:space="preserve"> behaviours in your responses to the essential </w:t>
            </w:r>
            <w:r>
              <w:rPr>
                <w:rFonts w:ascii="Arial" w:hAnsi="Arial" w:cs="Arial"/>
                <w:b/>
                <w:bCs/>
                <w:color w:val="7030A0"/>
                <w:sz w:val="22"/>
                <w:szCs w:val="22"/>
              </w:rPr>
              <w:t>(</w:t>
            </w:r>
            <w:r w:rsidRPr="00FA594A">
              <w:rPr>
                <w:rFonts w:ascii="Arial" w:hAnsi="Arial" w:cs="Arial"/>
                <w:b/>
                <w:bCs/>
                <w:color w:val="7030A0"/>
                <w:sz w:val="22"/>
                <w:szCs w:val="22"/>
              </w:rPr>
              <w:t>and desirable</w:t>
            </w:r>
            <w:r>
              <w:rPr>
                <w:rFonts w:ascii="Arial" w:hAnsi="Arial" w:cs="Arial"/>
                <w:b/>
                <w:bCs/>
                <w:color w:val="7030A0"/>
                <w:sz w:val="22"/>
                <w:szCs w:val="22"/>
              </w:rPr>
              <w:t xml:space="preserve"> </w:t>
            </w:r>
            <w:r w:rsidRPr="00FA594A">
              <w:rPr>
                <w:rFonts w:ascii="Arial" w:hAnsi="Arial" w:cs="Arial"/>
                <w:b/>
                <w:bCs/>
                <w:color w:val="7030A0"/>
                <w:sz w:val="22"/>
                <w:szCs w:val="22"/>
              </w:rPr>
              <w:t>if applicable) criteria above.</w:t>
            </w:r>
          </w:p>
          <w:p w14:paraId="73D8A509" w14:textId="77777777" w:rsidR="00382121" w:rsidRDefault="00382121" w:rsidP="00382121"/>
        </w:tc>
      </w:tr>
      <w:tr w:rsidR="00382121" w14:paraId="2D9007F0" w14:textId="77777777" w:rsidTr="00F843FC">
        <w:trPr>
          <w:trHeight w:val="505"/>
        </w:trPr>
        <w:tc>
          <w:tcPr>
            <w:tcW w:w="9782" w:type="dxa"/>
            <w:gridSpan w:val="2"/>
          </w:tcPr>
          <w:p w14:paraId="3557504D" w14:textId="77777777" w:rsidR="00382121" w:rsidRPr="00A84D03" w:rsidRDefault="00382121" w:rsidP="00382121">
            <w:pPr>
              <w:rPr>
                <w:rFonts w:ascii="Arial" w:hAnsi="Arial" w:cs="Arial"/>
                <w:b/>
                <w:bCs/>
                <w:color w:val="7030A0"/>
                <w:sz w:val="22"/>
                <w:szCs w:val="22"/>
              </w:rPr>
            </w:pPr>
            <w:r w:rsidRPr="00A84D03">
              <w:rPr>
                <w:rFonts w:ascii="Arial" w:hAnsi="Arial" w:cs="Arial"/>
                <w:b/>
                <w:bCs/>
                <w:color w:val="7030A0"/>
                <w:sz w:val="22"/>
                <w:szCs w:val="22"/>
              </w:rPr>
              <w:t>Behaviours</w:t>
            </w:r>
          </w:p>
          <w:p w14:paraId="71B068CB" w14:textId="77777777" w:rsidR="00382121" w:rsidRPr="00A84D03" w:rsidRDefault="00382121" w:rsidP="00382121">
            <w:pPr>
              <w:rPr>
                <w:rFonts w:ascii="Arial" w:hAnsi="Arial" w:cs="Arial"/>
                <w:b/>
                <w:bCs/>
                <w:color w:val="7030A0"/>
                <w:sz w:val="22"/>
                <w:szCs w:val="22"/>
              </w:rPr>
            </w:pPr>
          </w:p>
          <w:p w14:paraId="17B1373F" w14:textId="77777777" w:rsidR="00382121" w:rsidRPr="00A84D03" w:rsidRDefault="00382121" w:rsidP="00382121">
            <w:pPr>
              <w:rPr>
                <w:rFonts w:ascii="Arial" w:hAnsi="Arial" w:cs="Arial"/>
                <w:sz w:val="22"/>
                <w:szCs w:val="22"/>
              </w:rPr>
            </w:pPr>
            <w:r w:rsidRPr="00A84D03">
              <w:rPr>
                <w:rFonts w:ascii="Arial" w:hAnsi="Arial" w:cs="Arial"/>
                <w:sz w:val="22"/>
                <w:szCs w:val="22"/>
              </w:rPr>
              <w:t xml:space="preserve">Appropriate behaviours are key to the delivery of our vision for Enfield. </w:t>
            </w:r>
          </w:p>
          <w:p w14:paraId="04A13D56" w14:textId="77777777" w:rsidR="00382121" w:rsidRPr="00A84D03" w:rsidRDefault="00382121" w:rsidP="00382121">
            <w:pPr>
              <w:rPr>
                <w:rFonts w:ascii="Arial" w:hAnsi="Arial" w:cs="Arial"/>
                <w:sz w:val="22"/>
                <w:szCs w:val="22"/>
              </w:rPr>
            </w:pPr>
          </w:p>
          <w:p w14:paraId="38BAD0BA" w14:textId="174E15C7" w:rsidR="00382121" w:rsidRPr="00A84D03" w:rsidRDefault="00382121" w:rsidP="00382121">
            <w:pPr>
              <w:rPr>
                <w:rFonts w:ascii="Arial" w:hAnsi="Arial" w:cs="Arial"/>
                <w:sz w:val="22"/>
                <w:szCs w:val="22"/>
              </w:rPr>
            </w:pPr>
            <w:r w:rsidRPr="00A84D03">
              <w:rPr>
                <w:rFonts w:ascii="Arial" w:hAnsi="Arial" w:cs="Arial"/>
                <w:sz w:val="22"/>
                <w:szCs w:val="22"/>
              </w:rPr>
              <w:t xml:space="preserve">We want staff who will work collaboratively, </w:t>
            </w:r>
            <w:r w:rsidR="00EB1F9B" w:rsidRPr="00A84D03">
              <w:rPr>
                <w:rFonts w:ascii="Arial" w:hAnsi="Arial" w:cs="Arial"/>
                <w:sz w:val="22"/>
                <w:szCs w:val="22"/>
              </w:rPr>
              <w:t>flexibly,</w:t>
            </w:r>
            <w:r w:rsidRPr="00A84D03">
              <w:rPr>
                <w:rFonts w:ascii="Arial" w:hAnsi="Arial" w:cs="Arial"/>
                <w:sz w:val="22"/>
                <w:szCs w:val="22"/>
              </w:rPr>
              <w:t xml:space="preserve"> and constructively, and exhibit this ethos in all their dealings with residents, </w:t>
            </w:r>
            <w:proofErr w:type="gramStart"/>
            <w:r w:rsidRPr="00A84D03">
              <w:rPr>
                <w:rFonts w:ascii="Arial" w:hAnsi="Arial" w:cs="Arial"/>
                <w:sz w:val="22"/>
                <w:szCs w:val="22"/>
              </w:rPr>
              <w:t>colleagues</w:t>
            </w:r>
            <w:proofErr w:type="gramEnd"/>
            <w:r w:rsidRPr="00A84D03">
              <w:rPr>
                <w:rFonts w:ascii="Arial" w:hAnsi="Arial" w:cs="Arial"/>
                <w:sz w:val="22"/>
                <w:szCs w:val="22"/>
              </w:rPr>
              <w:t xml:space="preserve"> and partners. Our leaders will be exemplars of the following behaviours and encourage them in staff at all levels.  </w:t>
            </w:r>
          </w:p>
          <w:p w14:paraId="71E64A28" w14:textId="77777777" w:rsidR="00382121" w:rsidRPr="00A84D03" w:rsidRDefault="00382121" w:rsidP="00382121">
            <w:pPr>
              <w:rPr>
                <w:rFonts w:ascii="Arial" w:hAnsi="Arial" w:cs="Arial"/>
                <w:b/>
                <w:bCs/>
                <w:color w:val="CE02C4"/>
                <w:sz w:val="22"/>
                <w:szCs w:val="22"/>
              </w:rPr>
            </w:pPr>
          </w:p>
          <w:p w14:paraId="2AB7D186" w14:textId="77777777" w:rsidR="00382121" w:rsidRPr="00A84D03" w:rsidRDefault="00382121" w:rsidP="00382121">
            <w:pPr>
              <w:rPr>
                <w:rFonts w:ascii="Arial" w:hAnsi="Arial" w:cs="Arial"/>
                <w:sz w:val="22"/>
                <w:szCs w:val="22"/>
              </w:rPr>
            </w:pPr>
            <w:r w:rsidRPr="00A84D03">
              <w:rPr>
                <w:rFonts w:ascii="Arial" w:hAnsi="Arial" w:cs="Arial"/>
                <w:b/>
                <w:bCs/>
                <w:sz w:val="22"/>
                <w:szCs w:val="22"/>
              </w:rPr>
              <w:t>Take Responsibility</w:t>
            </w:r>
            <w:r w:rsidRPr="00A84D03">
              <w:rPr>
                <w:rFonts w:ascii="Arial" w:hAnsi="Arial" w:cs="Arial"/>
                <w:sz w:val="22"/>
                <w:szCs w:val="22"/>
              </w:rPr>
              <w:t xml:space="preserve"> </w:t>
            </w:r>
          </w:p>
          <w:p w14:paraId="68EDD838" w14:textId="77777777" w:rsidR="00382121" w:rsidRPr="00A84D03" w:rsidRDefault="00382121" w:rsidP="00382121">
            <w:pPr>
              <w:rPr>
                <w:rFonts w:ascii="Arial" w:hAnsi="Arial" w:cs="Arial"/>
                <w:sz w:val="22"/>
                <w:szCs w:val="22"/>
              </w:rPr>
            </w:pPr>
            <w:r w:rsidRPr="00A84D03">
              <w:rPr>
                <w:rFonts w:ascii="Arial" w:hAnsi="Arial" w:cs="Arial"/>
                <w:sz w:val="22"/>
                <w:szCs w:val="22"/>
              </w:rPr>
              <w:t xml:space="preserve">We want staff who are willing to make decisions and be accountable for them. Staff should have a positive can-do attitude where they see problems as challenges which can be overcome. They </w:t>
            </w:r>
            <w:r w:rsidRPr="00A84D03">
              <w:rPr>
                <w:rFonts w:ascii="Arial" w:hAnsi="Arial" w:cs="Arial"/>
                <w:sz w:val="22"/>
                <w:szCs w:val="22"/>
              </w:rPr>
              <w:lastRenderedPageBreak/>
              <w:t>should accept responsibility for service delivery, be clear about their service offer and deliver what they promise.</w:t>
            </w:r>
          </w:p>
          <w:p w14:paraId="078CD4AF" w14:textId="77777777" w:rsidR="00382121" w:rsidRPr="00A84D03" w:rsidRDefault="00382121" w:rsidP="00382121">
            <w:pPr>
              <w:rPr>
                <w:rFonts w:ascii="Arial" w:hAnsi="Arial" w:cs="Arial"/>
                <w:sz w:val="22"/>
                <w:szCs w:val="22"/>
              </w:rPr>
            </w:pPr>
          </w:p>
          <w:p w14:paraId="40C7E61C" w14:textId="77777777" w:rsidR="00382121" w:rsidRPr="00A84D03" w:rsidRDefault="00382121" w:rsidP="00382121">
            <w:pPr>
              <w:rPr>
                <w:rFonts w:ascii="Arial" w:hAnsi="Arial" w:cs="Arial"/>
                <w:sz w:val="22"/>
                <w:szCs w:val="22"/>
              </w:rPr>
            </w:pPr>
            <w:r w:rsidRPr="00A84D03">
              <w:rPr>
                <w:rFonts w:ascii="Arial" w:hAnsi="Arial" w:cs="Arial"/>
                <w:b/>
                <w:bCs/>
                <w:sz w:val="22"/>
                <w:szCs w:val="22"/>
              </w:rPr>
              <w:t>Open, Honest and Respectful</w:t>
            </w:r>
          </w:p>
          <w:p w14:paraId="4FD3A447" w14:textId="77777777" w:rsidR="00382121" w:rsidRPr="00A84D03" w:rsidRDefault="00382121" w:rsidP="00382121">
            <w:pPr>
              <w:rPr>
                <w:rFonts w:ascii="Arial" w:hAnsi="Arial" w:cs="Arial"/>
                <w:sz w:val="22"/>
                <w:szCs w:val="22"/>
              </w:rPr>
            </w:pPr>
            <w:r w:rsidRPr="00A84D03">
              <w:rPr>
                <w:rFonts w:ascii="Arial" w:hAnsi="Arial" w:cs="Arial"/>
                <w:sz w:val="22"/>
                <w:szCs w:val="22"/>
              </w:rPr>
              <w:t>We want staff who are comfortable and confident to acknowledge the difficulties and the barriers they face. They should also be able to constructively challenge the way things are done where there is evidence that it impedes service delivery. Challenge should be conducted in a professional, courteous manner with the aim of reaching a mutually agreeable resolution.</w:t>
            </w:r>
          </w:p>
          <w:p w14:paraId="0552050C" w14:textId="77777777" w:rsidR="00382121" w:rsidRPr="00A84D03" w:rsidRDefault="00382121" w:rsidP="00382121">
            <w:pPr>
              <w:rPr>
                <w:rFonts w:ascii="Arial" w:hAnsi="Arial" w:cs="Arial"/>
                <w:b/>
                <w:bCs/>
                <w:sz w:val="22"/>
                <w:szCs w:val="22"/>
              </w:rPr>
            </w:pPr>
          </w:p>
          <w:p w14:paraId="36985B40" w14:textId="77777777" w:rsidR="00382121" w:rsidRPr="00A84D03" w:rsidRDefault="00382121" w:rsidP="00382121">
            <w:pPr>
              <w:rPr>
                <w:rFonts w:ascii="Arial" w:hAnsi="Arial" w:cs="Arial"/>
                <w:b/>
                <w:bCs/>
                <w:sz w:val="22"/>
                <w:szCs w:val="22"/>
              </w:rPr>
            </w:pPr>
            <w:r w:rsidRPr="00A84D03">
              <w:rPr>
                <w:rFonts w:ascii="Arial" w:hAnsi="Arial" w:cs="Arial"/>
                <w:b/>
                <w:bCs/>
                <w:sz w:val="22"/>
                <w:szCs w:val="22"/>
              </w:rPr>
              <w:t xml:space="preserve">Listen and Learn </w:t>
            </w:r>
          </w:p>
          <w:p w14:paraId="0DF18171" w14:textId="77777777" w:rsidR="00382121" w:rsidRPr="00A84D03" w:rsidRDefault="00382121" w:rsidP="00382121">
            <w:pPr>
              <w:rPr>
                <w:rFonts w:ascii="Arial" w:hAnsi="Arial" w:cs="Arial"/>
                <w:sz w:val="22"/>
                <w:szCs w:val="22"/>
              </w:rPr>
            </w:pPr>
            <w:r w:rsidRPr="00A84D03">
              <w:rPr>
                <w:rFonts w:ascii="Arial" w:hAnsi="Arial" w:cs="Arial"/>
                <w:sz w:val="22"/>
                <w:szCs w:val="22"/>
              </w:rPr>
              <w:t>We want staff who are prepared to actively listen and reflect on customer concerns with a view to understanding the customer’s point of view. Staff should be able to receive constructive criticism and be prepared to adapt the way they operate and deliver services where appropriate.</w:t>
            </w:r>
          </w:p>
          <w:p w14:paraId="04FF81B4" w14:textId="77777777" w:rsidR="00382121" w:rsidRPr="00A84D03" w:rsidRDefault="00382121" w:rsidP="00382121">
            <w:pPr>
              <w:rPr>
                <w:rFonts w:ascii="Arial" w:hAnsi="Arial" w:cs="Arial"/>
                <w:b/>
                <w:bCs/>
                <w:sz w:val="22"/>
                <w:szCs w:val="22"/>
              </w:rPr>
            </w:pPr>
          </w:p>
          <w:p w14:paraId="591F8BF7" w14:textId="77777777" w:rsidR="00382121" w:rsidRPr="00A84D03" w:rsidRDefault="00382121" w:rsidP="00382121">
            <w:pPr>
              <w:rPr>
                <w:rFonts w:ascii="Arial" w:hAnsi="Arial" w:cs="Arial"/>
                <w:b/>
                <w:bCs/>
                <w:sz w:val="22"/>
                <w:szCs w:val="22"/>
              </w:rPr>
            </w:pPr>
            <w:r w:rsidRPr="00A84D03">
              <w:rPr>
                <w:rFonts w:ascii="Arial" w:hAnsi="Arial" w:cs="Arial"/>
                <w:b/>
                <w:bCs/>
                <w:sz w:val="22"/>
                <w:szCs w:val="22"/>
              </w:rPr>
              <w:t>Work Together to find solutions</w:t>
            </w:r>
          </w:p>
          <w:p w14:paraId="2A4957B3" w14:textId="77777777" w:rsidR="00382121" w:rsidRPr="00A84D03" w:rsidRDefault="00382121" w:rsidP="00382121">
            <w:pPr>
              <w:rPr>
                <w:rFonts w:ascii="Arial" w:hAnsi="Arial" w:cs="Arial"/>
                <w:sz w:val="22"/>
                <w:szCs w:val="22"/>
              </w:rPr>
            </w:pPr>
            <w:r w:rsidRPr="00A84D03">
              <w:rPr>
                <w:rFonts w:ascii="Arial" w:hAnsi="Arial" w:cs="Arial"/>
                <w:sz w:val="22"/>
                <w:szCs w:val="22"/>
              </w:rPr>
              <w:t xml:space="preserve">We want staff who can work collaboratively with other departments and partners, freely sharing their knowledge and skills to identify solutions to address customer concerns. </w:t>
            </w:r>
          </w:p>
          <w:p w14:paraId="39D4A378" w14:textId="44F370F5" w:rsidR="00382121" w:rsidRDefault="00382121" w:rsidP="00382121"/>
        </w:tc>
      </w:tr>
    </w:tbl>
    <w:p w14:paraId="76005660" w14:textId="77777777" w:rsidR="000D4410" w:rsidRDefault="000D4410" w:rsidP="000D4410"/>
    <w:sectPr w:rsidR="000D4410" w:rsidSect="0066309F">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29DE4" w14:textId="77777777" w:rsidR="00BD355A" w:rsidRDefault="00BD355A">
      <w:r>
        <w:separator/>
      </w:r>
    </w:p>
  </w:endnote>
  <w:endnote w:type="continuationSeparator" w:id="0">
    <w:p w14:paraId="1E54F8FB" w14:textId="77777777" w:rsidR="00BD355A" w:rsidRDefault="00BD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GPIHG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5666" w14:textId="34CEC643" w:rsidR="006F15CD" w:rsidRPr="00806A8E" w:rsidRDefault="006F15CD" w:rsidP="004C7BDF">
    <w:pPr>
      <w:pStyle w:val="Footer"/>
      <w:rPr>
        <w:rFonts w:ascii="Arial" w:hAnsi="Arial" w:cs="Arial"/>
        <w:color w:val="BFBFBF" w:themeColor="background1" w:themeShade="BF"/>
        <w:sz w:val="20"/>
      </w:rPr>
    </w:pPr>
    <w:r w:rsidRPr="00806A8E">
      <w:rPr>
        <w:rFonts w:ascii="Arial" w:hAnsi="Arial" w:cs="Arial"/>
        <w:color w:val="BFBFBF" w:themeColor="background1" w:themeShade="BF"/>
        <w:sz w:val="20"/>
      </w:rPr>
      <w:t>Job Role</w:t>
    </w:r>
    <w:r w:rsidR="00806A8E" w:rsidRPr="00806A8E">
      <w:rPr>
        <w:rFonts w:ascii="Arial" w:hAnsi="Arial" w:cs="Arial"/>
        <w:color w:val="BFBFBF" w:themeColor="background1" w:themeShade="BF"/>
        <w:sz w:val="20"/>
      </w:rPr>
      <w:t xml:space="preserve"> Profile and Person Specification</w:t>
    </w:r>
    <w:r w:rsidR="00384D6B" w:rsidRPr="00806A8E">
      <w:rPr>
        <w:rFonts w:ascii="Arial" w:hAnsi="Arial" w:cs="Arial"/>
        <w:color w:val="BFBFBF" w:themeColor="background1" w:themeShade="BF"/>
        <w:sz w:val="20"/>
      </w:rPr>
      <w:tab/>
    </w:r>
    <w:r w:rsidR="00857D4F" w:rsidRPr="00806A8E">
      <w:rPr>
        <w:rFonts w:ascii="Arial" w:hAnsi="Arial" w:cs="Arial"/>
        <w:color w:val="BFBFBF" w:themeColor="background1" w:themeShade="BF"/>
        <w:sz w:val="20"/>
      </w:rPr>
      <w:t xml:space="preserve">                                  </w:t>
    </w:r>
    <w:r w:rsidR="00384D6B" w:rsidRPr="00806A8E">
      <w:rPr>
        <w:rFonts w:ascii="Arial" w:hAnsi="Arial" w:cs="Arial"/>
        <w:color w:val="BFBFBF" w:themeColor="background1" w:themeShade="BF"/>
        <w:sz w:val="20"/>
      </w:rPr>
      <w:t xml:space="preserve">            Dated: December 2022</w:t>
    </w:r>
  </w:p>
  <w:p w14:paraId="76005667" w14:textId="77777777" w:rsidR="006F15CD" w:rsidRDefault="006F15CD">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C5852" w14:textId="77777777" w:rsidR="00BD355A" w:rsidRDefault="00BD355A">
      <w:r>
        <w:separator/>
      </w:r>
    </w:p>
  </w:footnote>
  <w:footnote w:type="continuationSeparator" w:id="0">
    <w:p w14:paraId="6E8F088C" w14:textId="77777777" w:rsidR="00BD355A" w:rsidRDefault="00BD3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FE8D" w14:textId="51D60618" w:rsidR="008C2767" w:rsidRPr="008C2767" w:rsidRDefault="008C2767" w:rsidP="008C2767">
    <w:pPr>
      <w:pStyle w:val="Heading9"/>
      <w:rPr>
        <w:rFonts w:ascii="Arial" w:eastAsia="Times New Roman" w:hAnsi="Arial" w:cs="Arial"/>
        <w:b/>
        <w:i w:val="0"/>
        <w:iCs w:val="0"/>
        <w:caps/>
        <w:color w:val="auto"/>
        <w:sz w:val="24"/>
        <w:szCs w:val="20"/>
      </w:rPr>
    </w:pPr>
    <w:r w:rsidRPr="005E725B">
      <w:rPr>
        <w:noProof/>
        <w:lang w:eastAsia="en-GB"/>
      </w:rPr>
      <w:drawing>
        <wp:inline distT="0" distB="0" distL="0" distR="0" wp14:anchorId="265944E3" wp14:editId="7E75F681">
          <wp:extent cx="1009650" cy="504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04825"/>
                  </a:xfrm>
                  <a:prstGeom prst="rect">
                    <a:avLst/>
                  </a:prstGeom>
                  <a:noFill/>
                  <a:ln>
                    <a:noFill/>
                  </a:ln>
                </pic:spPr>
              </pic:pic>
            </a:graphicData>
          </a:graphic>
        </wp:inline>
      </w:drawing>
    </w:r>
    <w:r w:rsidRPr="008C2767">
      <w:rPr>
        <w:rFonts w:ascii="Arial" w:eastAsia="Times New Roman" w:hAnsi="Arial" w:cs="Arial"/>
        <w:b/>
        <w:i w:val="0"/>
        <w:iCs w:val="0"/>
        <w:caps/>
        <w:color w:val="auto"/>
        <w:sz w:val="24"/>
        <w:szCs w:val="20"/>
      </w:rPr>
      <w:t xml:space="preserve"> Be Bold, Make a Difference, Show you Care</w:t>
    </w:r>
  </w:p>
  <w:p w14:paraId="2673E1F5" w14:textId="1BD49B61" w:rsidR="008C2767" w:rsidRDefault="008C2767">
    <w:pPr>
      <w:pStyle w:val="Header"/>
    </w:pPr>
  </w:p>
  <w:p w14:paraId="6CCCCB0B" w14:textId="77777777" w:rsidR="008C2767" w:rsidRDefault="008C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E25"/>
    <w:multiLevelType w:val="hybridMultilevel"/>
    <w:tmpl w:val="9C50407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A0800E0"/>
    <w:multiLevelType w:val="hybridMultilevel"/>
    <w:tmpl w:val="808AA252"/>
    <w:lvl w:ilvl="0" w:tplc="BAB424FC">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148A6"/>
    <w:multiLevelType w:val="hybridMultilevel"/>
    <w:tmpl w:val="C5A858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D7E4EE2"/>
    <w:multiLevelType w:val="hybridMultilevel"/>
    <w:tmpl w:val="B1861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64AC8"/>
    <w:multiLevelType w:val="hybridMultilevel"/>
    <w:tmpl w:val="8998F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450DD9"/>
    <w:multiLevelType w:val="hybridMultilevel"/>
    <w:tmpl w:val="F45AB304"/>
    <w:lvl w:ilvl="0" w:tplc="8AF42DA4">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BF7FFC"/>
    <w:multiLevelType w:val="hybridMultilevel"/>
    <w:tmpl w:val="8C623712"/>
    <w:lvl w:ilvl="0" w:tplc="BAB424FC">
      <w:start w:val="1"/>
      <w:numFmt w:val="bullet"/>
      <w:lvlText w:val=""/>
      <w:lvlJc w:val="left"/>
      <w:pPr>
        <w:ind w:left="-1065" w:hanging="360"/>
      </w:pPr>
      <w:rPr>
        <w:rFonts w:ascii="Wingdings" w:hAnsi="Wingdings" w:hint="default"/>
        <w:sz w:val="20"/>
        <w:szCs w:val="20"/>
      </w:rPr>
    </w:lvl>
    <w:lvl w:ilvl="1" w:tplc="08090003" w:tentative="1">
      <w:start w:val="1"/>
      <w:numFmt w:val="bullet"/>
      <w:lvlText w:val="o"/>
      <w:lvlJc w:val="left"/>
      <w:pPr>
        <w:ind w:left="-345" w:hanging="360"/>
      </w:pPr>
      <w:rPr>
        <w:rFonts w:ascii="Courier New" w:hAnsi="Courier New" w:cs="Courier New" w:hint="default"/>
      </w:rPr>
    </w:lvl>
    <w:lvl w:ilvl="2" w:tplc="08090005" w:tentative="1">
      <w:start w:val="1"/>
      <w:numFmt w:val="bullet"/>
      <w:lvlText w:val=""/>
      <w:lvlJc w:val="left"/>
      <w:pPr>
        <w:ind w:left="375" w:hanging="360"/>
      </w:pPr>
      <w:rPr>
        <w:rFonts w:ascii="Wingdings" w:hAnsi="Wingdings" w:hint="default"/>
      </w:rPr>
    </w:lvl>
    <w:lvl w:ilvl="3" w:tplc="08090001" w:tentative="1">
      <w:start w:val="1"/>
      <w:numFmt w:val="bullet"/>
      <w:lvlText w:val=""/>
      <w:lvlJc w:val="left"/>
      <w:pPr>
        <w:ind w:left="1095" w:hanging="360"/>
      </w:pPr>
      <w:rPr>
        <w:rFonts w:ascii="Symbol" w:hAnsi="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abstractNum w:abstractNumId="7" w15:restartNumberingAfterBreak="0">
    <w:nsid w:val="2BD544D2"/>
    <w:multiLevelType w:val="hybridMultilevel"/>
    <w:tmpl w:val="BD46C36C"/>
    <w:lvl w:ilvl="0" w:tplc="19DEC6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1E17D8"/>
    <w:multiLevelType w:val="hybridMultilevel"/>
    <w:tmpl w:val="EB20CCB0"/>
    <w:lvl w:ilvl="0" w:tplc="5050945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859653B"/>
    <w:multiLevelType w:val="hybridMultilevel"/>
    <w:tmpl w:val="B492B6B8"/>
    <w:lvl w:ilvl="0" w:tplc="8AF42DA4">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7173F1"/>
    <w:multiLevelType w:val="hybridMultilevel"/>
    <w:tmpl w:val="AE6E3A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4DB4999"/>
    <w:multiLevelType w:val="hybridMultilevel"/>
    <w:tmpl w:val="057CA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92115"/>
    <w:multiLevelType w:val="hybridMultilevel"/>
    <w:tmpl w:val="D0224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E1273C"/>
    <w:multiLevelType w:val="hybridMultilevel"/>
    <w:tmpl w:val="D2A6A15E"/>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 w15:restartNumberingAfterBreak="0">
    <w:nsid w:val="49283F04"/>
    <w:multiLevelType w:val="hybridMultilevel"/>
    <w:tmpl w:val="DA8259E0"/>
    <w:lvl w:ilvl="0" w:tplc="0809000F">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CFD42EC"/>
    <w:multiLevelType w:val="hybridMultilevel"/>
    <w:tmpl w:val="AC945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076AF8"/>
    <w:multiLevelType w:val="hybridMultilevel"/>
    <w:tmpl w:val="000ADBE6"/>
    <w:lvl w:ilvl="0" w:tplc="CF60141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261A3C"/>
    <w:multiLevelType w:val="hybridMultilevel"/>
    <w:tmpl w:val="3C40F6A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4D7009C"/>
    <w:multiLevelType w:val="hybridMultilevel"/>
    <w:tmpl w:val="24B0C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1B7548"/>
    <w:multiLevelType w:val="hybridMultilevel"/>
    <w:tmpl w:val="848EC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29357E"/>
    <w:multiLevelType w:val="hybridMultilevel"/>
    <w:tmpl w:val="46FC9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AF7679"/>
    <w:multiLevelType w:val="hybridMultilevel"/>
    <w:tmpl w:val="84F4128A"/>
    <w:lvl w:ilvl="0" w:tplc="FFFAD17C">
      <w:start w:val="1"/>
      <w:numFmt w:val="bullet"/>
      <w:lvlText w:val=""/>
      <w:lvlJc w:val="left"/>
      <w:pPr>
        <w:tabs>
          <w:tab w:val="num" w:pos="890"/>
        </w:tabs>
        <w:ind w:left="89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9D7409"/>
    <w:multiLevelType w:val="hybridMultilevel"/>
    <w:tmpl w:val="30243F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5F1706E"/>
    <w:multiLevelType w:val="hybridMultilevel"/>
    <w:tmpl w:val="3008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1733B1"/>
    <w:multiLevelType w:val="hybridMultilevel"/>
    <w:tmpl w:val="D2E2E8EA"/>
    <w:lvl w:ilvl="0" w:tplc="D0805D6E">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80540A"/>
    <w:multiLevelType w:val="hybridMultilevel"/>
    <w:tmpl w:val="257ED86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AA273D4"/>
    <w:multiLevelType w:val="hybridMultilevel"/>
    <w:tmpl w:val="1B2A83AA"/>
    <w:lvl w:ilvl="0" w:tplc="0809000F">
      <w:start w:val="1"/>
      <w:numFmt w:val="decimal"/>
      <w:lvlText w:val="%1."/>
      <w:lvlJc w:val="left"/>
      <w:pPr>
        <w:tabs>
          <w:tab w:val="num" w:pos="720"/>
        </w:tabs>
        <w:ind w:left="720" w:hanging="360"/>
      </w:pPr>
      <w:rPr>
        <w:rFonts w:hint="default"/>
      </w:rPr>
    </w:lvl>
    <w:lvl w:ilvl="1" w:tplc="0FAE021E">
      <w:start w:val="20"/>
      <w:numFmt w:val="decimal"/>
      <w:lvlText w:val="%2."/>
      <w:lvlJc w:val="left"/>
      <w:pPr>
        <w:tabs>
          <w:tab w:val="num" w:pos="1500"/>
        </w:tabs>
        <w:ind w:left="1500" w:hanging="4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C5B0E36"/>
    <w:multiLevelType w:val="multilevel"/>
    <w:tmpl w:val="01240EC2"/>
    <w:lvl w:ilvl="0">
      <w:start w:val="4"/>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D283D92"/>
    <w:multiLevelType w:val="hybridMultilevel"/>
    <w:tmpl w:val="8D58EEA0"/>
    <w:lvl w:ilvl="0" w:tplc="0FAE021E">
      <w:start w:val="20"/>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D865FAD"/>
    <w:multiLevelType w:val="hybridMultilevel"/>
    <w:tmpl w:val="A698C08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4443576">
    <w:abstractNumId w:val="27"/>
  </w:num>
  <w:num w:numId="2" w16cid:durableId="1407414544">
    <w:abstractNumId w:val="21"/>
  </w:num>
  <w:num w:numId="3" w16cid:durableId="1408961501">
    <w:abstractNumId w:val="26"/>
  </w:num>
  <w:num w:numId="4" w16cid:durableId="824902098">
    <w:abstractNumId w:val="28"/>
  </w:num>
  <w:num w:numId="5" w16cid:durableId="1490513052">
    <w:abstractNumId w:val="8"/>
  </w:num>
  <w:num w:numId="6" w16cid:durableId="1010258989">
    <w:abstractNumId w:val="0"/>
  </w:num>
  <w:num w:numId="7" w16cid:durableId="135757514">
    <w:abstractNumId w:val="7"/>
  </w:num>
  <w:num w:numId="8" w16cid:durableId="63917409">
    <w:abstractNumId w:val="13"/>
  </w:num>
  <w:num w:numId="9" w16cid:durableId="142888593">
    <w:abstractNumId w:val="14"/>
  </w:num>
  <w:num w:numId="10" w16cid:durableId="1472019026">
    <w:abstractNumId w:val="17"/>
  </w:num>
  <w:num w:numId="11" w16cid:durableId="1795253087">
    <w:abstractNumId w:val="18"/>
  </w:num>
  <w:num w:numId="12" w16cid:durableId="883294314">
    <w:abstractNumId w:val="2"/>
  </w:num>
  <w:num w:numId="13" w16cid:durableId="747268035">
    <w:abstractNumId w:val="15"/>
  </w:num>
  <w:num w:numId="14" w16cid:durableId="1256480345">
    <w:abstractNumId w:val="10"/>
  </w:num>
  <w:num w:numId="15" w16cid:durableId="1133136760">
    <w:abstractNumId w:val="20"/>
  </w:num>
  <w:num w:numId="16" w16cid:durableId="1044915011">
    <w:abstractNumId w:val="4"/>
  </w:num>
  <w:num w:numId="17" w16cid:durableId="1780836337">
    <w:abstractNumId w:val="3"/>
  </w:num>
  <w:num w:numId="18" w16cid:durableId="1270577883">
    <w:abstractNumId w:val="5"/>
  </w:num>
  <w:num w:numId="19" w16cid:durableId="668873142">
    <w:abstractNumId w:val="9"/>
  </w:num>
  <w:num w:numId="20" w16cid:durableId="449980335">
    <w:abstractNumId w:val="1"/>
  </w:num>
  <w:num w:numId="21" w16cid:durableId="1419979955">
    <w:abstractNumId w:val="6"/>
  </w:num>
  <w:num w:numId="22" w16cid:durableId="961379799">
    <w:abstractNumId w:val="16"/>
  </w:num>
  <w:num w:numId="23" w16cid:durableId="1454055225">
    <w:abstractNumId w:val="19"/>
  </w:num>
  <w:num w:numId="24" w16cid:durableId="1122109733">
    <w:abstractNumId w:val="11"/>
  </w:num>
  <w:num w:numId="25" w16cid:durableId="578097814">
    <w:abstractNumId w:val="24"/>
  </w:num>
  <w:num w:numId="26" w16cid:durableId="877859148">
    <w:abstractNumId w:val="22"/>
  </w:num>
  <w:num w:numId="27" w16cid:durableId="1338263765">
    <w:abstractNumId w:val="25"/>
  </w:num>
  <w:num w:numId="28" w16cid:durableId="718477624">
    <w:abstractNumId w:val="29"/>
  </w:num>
  <w:num w:numId="29" w16cid:durableId="1803965447">
    <w:abstractNumId w:val="12"/>
  </w:num>
  <w:num w:numId="30" w16cid:durableId="21443049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50"/>
    <w:rsid w:val="00011F76"/>
    <w:rsid w:val="000172FF"/>
    <w:rsid w:val="00036408"/>
    <w:rsid w:val="00036ED7"/>
    <w:rsid w:val="0004221E"/>
    <w:rsid w:val="00044F61"/>
    <w:rsid w:val="00053F35"/>
    <w:rsid w:val="000635C4"/>
    <w:rsid w:val="000648FB"/>
    <w:rsid w:val="000658E3"/>
    <w:rsid w:val="00065BA4"/>
    <w:rsid w:val="000662A6"/>
    <w:rsid w:val="00066339"/>
    <w:rsid w:val="00067538"/>
    <w:rsid w:val="00071CF7"/>
    <w:rsid w:val="00075D3E"/>
    <w:rsid w:val="00077F1F"/>
    <w:rsid w:val="00083FF7"/>
    <w:rsid w:val="0008444B"/>
    <w:rsid w:val="00085D97"/>
    <w:rsid w:val="0009166D"/>
    <w:rsid w:val="00092A0E"/>
    <w:rsid w:val="00093B3C"/>
    <w:rsid w:val="00096B14"/>
    <w:rsid w:val="00097284"/>
    <w:rsid w:val="000B0057"/>
    <w:rsid w:val="000B35C4"/>
    <w:rsid w:val="000B449A"/>
    <w:rsid w:val="000B66D0"/>
    <w:rsid w:val="000B6B35"/>
    <w:rsid w:val="000C4802"/>
    <w:rsid w:val="000C4F94"/>
    <w:rsid w:val="000C52CA"/>
    <w:rsid w:val="000D4410"/>
    <w:rsid w:val="000D4728"/>
    <w:rsid w:val="000D7BD9"/>
    <w:rsid w:val="000E230A"/>
    <w:rsid w:val="000E6B46"/>
    <w:rsid w:val="000E7757"/>
    <w:rsid w:val="000F0FD4"/>
    <w:rsid w:val="000F267F"/>
    <w:rsid w:val="00103923"/>
    <w:rsid w:val="00103CB5"/>
    <w:rsid w:val="00106FB7"/>
    <w:rsid w:val="00107203"/>
    <w:rsid w:val="0010757F"/>
    <w:rsid w:val="00112DF4"/>
    <w:rsid w:val="00113BA8"/>
    <w:rsid w:val="00122970"/>
    <w:rsid w:val="00123E09"/>
    <w:rsid w:val="00124142"/>
    <w:rsid w:val="00126717"/>
    <w:rsid w:val="0013131E"/>
    <w:rsid w:val="00134F14"/>
    <w:rsid w:val="0014143B"/>
    <w:rsid w:val="00141FC5"/>
    <w:rsid w:val="0014348A"/>
    <w:rsid w:val="00143508"/>
    <w:rsid w:val="00145ABE"/>
    <w:rsid w:val="0015283C"/>
    <w:rsid w:val="00152F54"/>
    <w:rsid w:val="00156396"/>
    <w:rsid w:val="00162292"/>
    <w:rsid w:val="001624DE"/>
    <w:rsid w:val="001639FD"/>
    <w:rsid w:val="00164A99"/>
    <w:rsid w:val="001650D5"/>
    <w:rsid w:val="0016517F"/>
    <w:rsid w:val="00171657"/>
    <w:rsid w:val="0017716C"/>
    <w:rsid w:val="00177BB4"/>
    <w:rsid w:val="00180A8E"/>
    <w:rsid w:val="00181008"/>
    <w:rsid w:val="0018207B"/>
    <w:rsid w:val="00185882"/>
    <w:rsid w:val="001910CA"/>
    <w:rsid w:val="001926D4"/>
    <w:rsid w:val="001A2D58"/>
    <w:rsid w:val="001A6F20"/>
    <w:rsid w:val="001B0B1B"/>
    <w:rsid w:val="001B19CD"/>
    <w:rsid w:val="001B40CE"/>
    <w:rsid w:val="001C1A78"/>
    <w:rsid w:val="001C2DAD"/>
    <w:rsid w:val="001D4C46"/>
    <w:rsid w:val="001D7355"/>
    <w:rsid w:val="001E11CE"/>
    <w:rsid w:val="001E3EEB"/>
    <w:rsid w:val="001F1383"/>
    <w:rsid w:val="001F3E21"/>
    <w:rsid w:val="001F6329"/>
    <w:rsid w:val="001F63C8"/>
    <w:rsid w:val="001F6B2F"/>
    <w:rsid w:val="00200042"/>
    <w:rsid w:val="00201536"/>
    <w:rsid w:val="00202616"/>
    <w:rsid w:val="002050A8"/>
    <w:rsid w:val="00205DC3"/>
    <w:rsid w:val="0020644D"/>
    <w:rsid w:val="00220749"/>
    <w:rsid w:val="00221E8E"/>
    <w:rsid w:val="00224A0A"/>
    <w:rsid w:val="002269CE"/>
    <w:rsid w:val="00231CD0"/>
    <w:rsid w:val="002375D2"/>
    <w:rsid w:val="00240CD3"/>
    <w:rsid w:val="002466C9"/>
    <w:rsid w:val="00247018"/>
    <w:rsid w:val="00254355"/>
    <w:rsid w:val="0025785E"/>
    <w:rsid w:val="00264199"/>
    <w:rsid w:val="00274271"/>
    <w:rsid w:val="002772D3"/>
    <w:rsid w:val="00277FEF"/>
    <w:rsid w:val="00284095"/>
    <w:rsid w:val="0028797D"/>
    <w:rsid w:val="002A1EEF"/>
    <w:rsid w:val="002B04E4"/>
    <w:rsid w:val="002C2290"/>
    <w:rsid w:val="002C59E9"/>
    <w:rsid w:val="002C6549"/>
    <w:rsid w:val="002D1D51"/>
    <w:rsid w:val="002D4424"/>
    <w:rsid w:val="002D4B73"/>
    <w:rsid w:val="002D5552"/>
    <w:rsid w:val="002E2B03"/>
    <w:rsid w:val="002E4384"/>
    <w:rsid w:val="002F1269"/>
    <w:rsid w:val="002F549D"/>
    <w:rsid w:val="002F7182"/>
    <w:rsid w:val="00306DD4"/>
    <w:rsid w:val="00311A32"/>
    <w:rsid w:val="0031282A"/>
    <w:rsid w:val="003146BA"/>
    <w:rsid w:val="00325529"/>
    <w:rsid w:val="00325A1A"/>
    <w:rsid w:val="00331453"/>
    <w:rsid w:val="0034164F"/>
    <w:rsid w:val="003451F1"/>
    <w:rsid w:val="00346D68"/>
    <w:rsid w:val="003505E9"/>
    <w:rsid w:val="00350867"/>
    <w:rsid w:val="00354C4B"/>
    <w:rsid w:val="00357666"/>
    <w:rsid w:val="0036443E"/>
    <w:rsid w:val="00367EF6"/>
    <w:rsid w:val="00370794"/>
    <w:rsid w:val="003711B7"/>
    <w:rsid w:val="003727F9"/>
    <w:rsid w:val="003739D8"/>
    <w:rsid w:val="00374E52"/>
    <w:rsid w:val="003771C7"/>
    <w:rsid w:val="00382121"/>
    <w:rsid w:val="00384D6B"/>
    <w:rsid w:val="00386428"/>
    <w:rsid w:val="00386AC9"/>
    <w:rsid w:val="0039176D"/>
    <w:rsid w:val="00391F0C"/>
    <w:rsid w:val="003A0A96"/>
    <w:rsid w:val="003A4373"/>
    <w:rsid w:val="003A484F"/>
    <w:rsid w:val="003A5232"/>
    <w:rsid w:val="003A6C8A"/>
    <w:rsid w:val="003B42CB"/>
    <w:rsid w:val="003B4753"/>
    <w:rsid w:val="003B54FA"/>
    <w:rsid w:val="003B7CF9"/>
    <w:rsid w:val="003C2D85"/>
    <w:rsid w:val="003C3714"/>
    <w:rsid w:val="003D4E8F"/>
    <w:rsid w:val="003E4B69"/>
    <w:rsid w:val="003E6B8B"/>
    <w:rsid w:val="003F53DD"/>
    <w:rsid w:val="004001ED"/>
    <w:rsid w:val="00401F6C"/>
    <w:rsid w:val="00403718"/>
    <w:rsid w:val="004049FA"/>
    <w:rsid w:val="00406AAF"/>
    <w:rsid w:val="00414C0E"/>
    <w:rsid w:val="00414F07"/>
    <w:rsid w:val="00415D8E"/>
    <w:rsid w:val="00416AAB"/>
    <w:rsid w:val="00424211"/>
    <w:rsid w:val="00435C8E"/>
    <w:rsid w:val="00435E2F"/>
    <w:rsid w:val="00440F8E"/>
    <w:rsid w:val="004466FC"/>
    <w:rsid w:val="004504EF"/>
    <w:rsid w:val="004507B9"/>
    <w:rsid w:val="0045712A"/>
    <w:rsid w:val="00457450"/>
    <w:rsid w:val="00457CDB"/>
    <w:rsid w:val="0046125F"/>
    <w:rsid w:val="00461838"/>
    <w:rsid w:val="004636B5"/>
    <w:rsid w:val="00471AF1"/>
    <w:rsid w:val="00472000"/>
    <w:rsid w:val="004726D2"/>
    <w:rsid w:val="00491351"/>
    <w:rsid w:val="00493F8F"/>
    <w:rsid w:val="004944CD"/>
    <w:rsid w:val="004952FE"/>
    <w:rsid w:val="004955A2"/>
    <w:rsid w:val="0049691B"/>
    <w:rsid w:val="00497835"/>
    <w:rsid w:val="004A255F"/>
    <w:rsid w:val="004A3921"/>
    <w:rsid w:val="004A60C2"/>
    <w:rsid w:val="004B3A1B"/>
    <w:rsid w:val="004B7A84"/>
    <w:rsid w:val="004C0423"/>
    <w:rsid w:val="004C0CDC"/>
    <w:rsid w:val="004C1536"/>
    <w:rsid w:val="004C3317"/>
    <w:rsid w:val="004C7BDF"/>
    <w:rsid w:val="004D4EDC"/>
    <w:rsid w:val="004D6B5E"/>
    <w:rsid w:val="004D75D0"/>
    <w:rsid w:val="004E1394"/>
    <w:rsid w:val="004E3F0F"/>
    <w:rsid w:val="004E4899"/>
    <w:rsid w:val="004E6D53"/>
    <w:rsid w:val="004F475F"/>
    <w:rsid w:val="004F7AC3"/>
    <w:rsid w:val="005003F5"/>
    <w:rsid w:val="00503785"/>
    <w:rsid w:val="005068D4"/>
    <w:rsid w:val="005075D3"/>
    <w:rsid w:val="00510263"/>
    <w:rsid w:val="0051735D"/>
    <w:rsid w:val="00521AC5"/>
    <w:rsid w:val="005227D7"/>
    <w:rsid w:val="00525741"/>
    <w:rsid w:val="00546437"/>
    <w:rsid w:val="00547035"/>
    <w:rsid w:val="00550654"/>
    <w:rsid w:val="00552B7F"/>
    <w:rsid w:val="005538A5"/>
    <w:rsid w:val="0055647F"/>
    <w:rsid w:val="00564BC8"/>
    <w:rsid w:val="005666C2"/>
    <w:rsid w:val="00566DAA"/>
    <w:rsid w:val="00567121"/>
    <w:rsid w:val="00571EAE"/>
    <w:rsid w:val="00580545"/>
    <w:rsid w:val="005825D2"/>
    <w:rsid w:val="00583846"/>
    <w:rsid w:val="00584493"/>
    <w:rsid w:val="00585D04"/>
    <w:rsid w:val="00590B0D"/>
    <w:rsid w:val="005965ED"/>
    <w:rsid w:val="00597CFD"/>
    <w:rsid w:val="005A31F1"/>
    <w:rsid w:val="005A5DE0"/>
    <w:rsid w:val="005B08D0"/>
    <w:rsid w:val="005B193D"/>
    <w:rsid w:val="005B3A68"/>
    <w:rsid w:val="005B69B9"/>
    <w:rsid w:val="005C299D"/>
    <w:rsid w:val="005D13F6"/>
    <w:rsid w:val="005D509C"/>
    <w:rsid w:val="005D5968"/>
    <w:rsid w:val="005D75B7"/>
    <w:rsid w:val="005E02E3"/>
    <w:rsid w:val="005E266A"/>
    <w:rsid w:val="005E626D"/>
    <w:rsid w:val="005E7F2C"/>
    <w:rsid w:val="005F471B"/>
    <w:rsid w:val="00600967"/>
    <w:rsid w:val="006025AB"/>
    <w:rsid w:val="006102CB"/>
    <w:rsid w:val="00624EB4"/>
    <w:rsid w:val="00631CE7"/>
    <w:rsid w:val="006330DE"/>
    <w:rsid w:val="00635CB4"/>
    <w:rsid w:val="00646467"/>
    <w:rsid w:val="00646E2C"/>
    <w:rsid w:val="00650225"/>
    <w:rsid w:val="00654EDD"/>
    <w:rsid w:val="006557AF"/>
    <w:rsid w:val="00655C9A"/>
    <w:rsid w:val="00656A47"/>
    <w:rsid w:val="0066309F"/>
    <w:rsid w:val="00665309"/>
    <w:rsid w:val="00667199"/>
    <w:rsid w:val="00683F18"/>
    <w:rsid w:val="006938F4"/>
    <w:rsid w:val="006A16C3"/>
    <w:rsid w:val="006B0AAA"/>
    <w:rsid w:val="006B0C94"/>
    <w:rsid w:val="006B5EAA"/>
    <w:rsid w:val="006C264A"/>
    <w:rsid w:val="006C3CA4"/>
    <w:rsid w:val="006C3D61"/>
    <w:rsid w:val="006C4C58"/>
    <w:rsid w:val="006D0ABD"/>
    <w:rsid w:val="006D7151"/>
    <w:rsid w:val="006D7487"/>
    <w:rsid w:val="006E1FE8"/>
    <w:rsid w:val="006F15CD"/>
    <w:rsid w:val="006F4248"/>
    <w:rsid w:val="006F5154"/>
    <w:rsid w:val="006F609F"/>
    <w:rsid w:val="0070105F"/>
    <w:rsid w:val="00705C21"/>
    <w:rsid w:val="00707ECE"/>
    <w:rsid w:val="00711975"/>
    <w:rsid w:val="00713E10"/>
    <w:rsid w:val="00720C22"/>
    <w:rsid w:val="00721D88"/>
    <w:rsid w:val="00732002"/>
    <w:rsid w:val="00732F73"/>
    <w:rsid w:val="00742D38"/>
    <w:rsid w:val="00744D13"/>
    <w:rsid w:val="00745D89"/>
    <w:rsid w:val="007468DC"/>
    <w:rsid w:val="00754A28"/>
    <w:rsid w:val="00757602"/>
    <w:rsid w:val="007611F4"/>
    <w:rsid w:val="007771E9"/>
    <w:rsid w:val="00777C35"/>
    <w:rsid w:val="00781C7C"/>
    <w:rsid w:val="0078201E"/>
    <w:rsid w:val="007937B2"/>
    <w:rsid w:val="00793B5C"/>
    <w:rsid w:val="00794F88"/>
    <w:rsid w:val="007A09B2"/>
    <w:rsid w:val="007A7C6F"/>
    <w:rsid w:val="007B5666"/>
    <w:rsid w:val="007C559E"/>
    <w:rsid w:val="007D31EF"/>
    <w:rsid w:val="007D48C6"/>
    <w:rsid w:val="007D7029"/>
    <w:rsid w:val="007E0D0A"/>
    <w:rsid w:val="007E1659"/>
    <w:rsid w:val="007E327D"/>
    <w:rsid w:val="007E653B"/>
    <w:rsid w:val="007E65CF"/>
    <w:rsid w:val="007F0711"/>
    <w:rsid w:val="007F0AAD"/>
    <w:rsid w:val="007F21BD"/>
    <w:rsid w:val="007F537E"/>
    <w:rsid w:val="008057EF"/>
    <w:rsid w:val="0080619C"/>
    <w:rsid w:val="00806A8E"/>
    <w:rsid w:val="00813264"/>
    <w:rsid w:val="00813C37"/>
    <w:rsid w:val="008159E6"/>
    <w:rsid w:val="00815C81"/>
    <w:rsid w:val="00822AB3"/>
    <w:rsid w:val="0082592A"/>
    <w:rsid w:val="00832A01"/>
    <w:rsid w:val="00835706"/>
    <w:rsid w:val="008509F3"/>
    <w:rsid w:val="00857D4F"/>
    <w:rsid w:val="0086358F"/>
    <w:rsid w:val="00867034"/>
    <w:rsid w:val="00872676"/>
    <w:rsid w:val="0087343F"/>
    <w:rsid w:val="00881C07"/>
    <w:rsid w:val="00883782"/>
    <w:rsid w:val="0088423C"/>
    <w:rsid w:val="00885330"/>
    <w:rsid w:val="0088797C"/>
    <w:rsid w:val="00890212"/>
    <w:rsid w:val="00890B98"/>
    <w:rsid w:val="00890E52"/>
    <w:rsid w:val="0089106C"/>
    <w:rsid w:val="008A271E"/>
    <w:rsid w:val="008A5F4B"/>
    <w:rsid w:val="008B0298"/>
    <w:rsid w:val="008B21DC"/>
    <w:rsid w:val="008B5AA1"/>
    <w:rsid w:val="008B6AF4"/>
    <w:rsid w:val="008C2767"/>
    <w:rsid w:val="008C4D29"/>
    <w:rsid w:val="008C6ADD"/>
    <w:rsid w:val="008D0C0A"/>
    <w:rsid w:val="008D3BA9"/>
    <w:rsid w:val="008E1FE8"/>
    <w:rsid w:val="008E5871"/>
    <w:rsid w:val="008E59F4"/>
    <w:rsid w:val="008E7492"/>
    <w:rsid w:val="008F250A"/>
    <w:rsid w:val="008F2BF1"/>
    <w:rsid w:val="008F44BC"/>
    <w:rsid w:val="008F464C"/>
    <w:rsid w:val="00901F29"/>
    <w:rsid w:val="00901FA2"/>
    <w:rsid w:val="0090386A"/>
    <w:rsid w:val="00903FB1"/>
    <w:rsid w:val="00910092"/>
    <w:rsid w:val="009312F9"/>
    <w:rsid w:val="00933C3A"/>
    <w:rsid w:val="00936252"/>
    <w:rsid w:val="0093655C"/>
    <w:rsid w:val="009371D3"/>
    <w:rsid w:val="00937CD3"/>
    <w:rsid w:val="00942DE9"/>
    <w:rsid w:val="00943A59"/>
    <w:rsid w:val="0094615A"/>
    <w:rsid w:val="00946982"/>
    <w:rsid w:val="00946D0C"/>
    <w:rsid w:val="0094731A"/>
    <w:rsid w:val="009558D7"/>
    <w:rsid w:val="009575AD"/>
    <w:rsid w:val="00964E8B"/>
    <w:rsid w:val="009664EE"/>
    <w:rsid w:val="009715A3"/>
    <w:rsid w:val="00972237"/>
    <w:rsid w:val="00985A1C"/>
    <w:rsid w:val="00986D45"/>
    <w:rsid w:val="00987C26"/>
    <w:rsid w:val="00990761"/>
    <w:rsid w:val="00992808"/>
    <w:rsid w:val="00992D30"/>
    <w:rsid w:val="00993D83"/>
    <w:rsid w:val="009944B8"/>
    <w:rsid w:val="00995ABD"/>
    <w:rsid w:val="00996131"/>
    <w:rsid w:val="00996F3E"/>
    <w:rsid w:val="00996FB9"/>
    <w:rsid w:val="009A48FB"/>
    <w:rsid w:val="009A7E02"/>
    <w:rsid w:val="009B0814"/>
    <w:rsid w:val="009B0CB5"/>
    <w:rsid w:val="009B3159"/>
    <w:rsid w:val="009B48D1"/>
    <w:rsid w:val="009C59D0"/>
    <w:rsid w:val="009D0318"/>
    <w:rsid w:val="009D0B3E"/>
    <w:rsid w:val="009D1609"/>
    <w:rsid w:val="009D46FA"/>
    <w:rsid w:val="009E4102"/>
    <w:rsid w:val="009F0A4A"/>
    <w:rsid w:val="009F1118"/>
    <w:rsid w:val="009F12CD"/>
    <w:rsid w:val="009F4BBE"/>
    <w:rsid w:val="00A005EE"/>
    <w:rsid w:val="00A01F76"/>
    <w:rsid w:val="00A1067E"/>
    <w:rsid w:val="00A1104E"/>
    <w:rsid w:val="00A11F3E"/>
    <w:rsid w:val="00A13306"/>
    <w:rsid w:val="00A17804"/>
    <w:rsid w:val="00A2046E"/>
    <w:rsid w:val="00A21140"/>
    <w:rsid w:val="00A25465"/>
    <w:rsid w:val="00A269CE"/>
    <w:rsid w:val="00A27BE4"/>
    <w:rsid w:val="00A326C7"/>
    <w:rsid w:val="00A33441"/>
    <w:rsid w:val="00A342C1"/>
    <w:rsid w:val="00A3494D"/>
    <w:rsid w:val="00A37E1D"/>
    <w:rsid w:val="00A42793"/>
    <w:rsid w:val="00A42EDD"/>
    <w:rsid w:val="00A47E15"/>
    <w:rsid w:val="00A51206"/>
    <w:rsid w:val="00A551B3"/>
    <w:rsid w:val="00A64DD3"/>
    <w:rsid w:val="00A70DFA"/>
    <w:rsid w:val="00A7173B"/>
    <w:rsid w:val="00A71C3A"/>
    <w:rsid w:val="00A71F8C"/>
    <w:rsid w:val="00A802AD"/>
    <w:rsid w:val="00A80ECD"/>
    <w:rsid w:val="00A81564"/>
    <w:rsid w:val="00A81DA2"/>
    <w:rsid w:val="00A83A5D"/>
    <w:rsid w:val="00A85611"/>
    <w:rsid w:val="00A91733"/>
    <w:rsid w:val="00A93789"/>
    <w:rsid w:val="00A9495A"/>
    <w:rsid w:val="00A97CFB"/>
    <w:rsid w:val="00AA1C40"/>
    <w:rsid w:val="00AA4575"/>
    <w:rsid w:val="00AA5C22"/>
    <w:rsid w:val="00AB4E24"/>
    <w:rsid w:val="00AC57F5"/>
    <w:rsid w:val="00AC6469"/>
    <w:rsid w:val="00AC6F94"/>
    <w:rsid w:val="00AD186D"/>
    <w:rsid w:val="00AD1979"/>
    <w:rsid w:val="00AD2A03"/>
    <w:rsid w:val="00AD4A76"/>
    <w:rsid w:val="00AE292A"/>
    <w:rsid w:val="00AE49DE"/>
    <w:rsid w:val="00AE674D"/>
    <w:rsid w:val="00B1112D"/>
    <w:rsid w:val="00B13878"/>
    <w:rsid w:val="00B249A0"/>
    <w:rsid w:val="00B24A3A"/>
    <w:rsid w:val="00B33682"/>
    <w:rsid w:val="00B34374"/>
    <w:rsid w:val="00B36042"/>
    <w:rsid w:val="00B36FF5"/>
    <w:rsid w:val="00B42ED9"/>
    <w:rsid w:val="00B45995"/>
    <w:rsid w:val="00B57356"/>
    <w:rsid w:val="00B61525"/>
    <w:rsid w:val="00B62B45"/>
    <w:rsid w:val="00B6602A"/>
    <w:rsid w:val="00B75781"/>
    <w:rsid w:val="00B76EBD"/>
    <w:rsid w:val="00B8164E"/>
    <w:rsid w:val="00B908FB"/>
    <w:rsid w:val="00B91778"/>
    <w:rsid w:val="00B91F7E"/>
    <w:rsid w:val="00B95074"/>
    <w:rsid w:val="00BB0DFB"/>
    <w:rsid w:val="00BB2BAB"/>
    <w:rsid w:val="00BB2FE8"/>
    <w:rsid w:val="00BB6880"/>
    <w:rsid w:val="00BD0362"/>
    <w:rsid w:val="00BD0E9E"/>
    <w:rsid w:val="00BD355A"/>
    <w:rsid w:val="00BD4B45"/>
    <w:rsid w:val="00BE6B0A"/>
    <w:rsid w:val="00BE6F20"/>
    <w:rsid w:val="00BF3EF8"/>
    <w:rsid w:val="00BF7BE8"/>
    <w:rsid w:val="00C00AD1"/>
    <w:rsid w:val="00C0160C"/>
    <w:rsid w:val="00C01F1C"/>
    <w:rsid w:val="00C0336F"/>
    <w:rsid w:val="00C15D7D"/>
    <w:rsid w:val="00C17A1F"/>
    <w:rsid w:val="00C207DF"/>
    <w:rsid w:val="00C20C21"/>
    <w:rsid w:val="00C221AE"/>
    <w:rsid w:val="00C22BC1"/>
    <w:rsid w:val="00C23453"/>
    <w:rsid w:val="00C260F6"/>
    <w:rsid w:val="00C26C78"/>
    <w:rsid w:val="00C27294"/>
    <w:rsid w:val="00C30A8E"/>
    <w:rsid w:val="00C330E1"/>
    <w:rsid w:val="00C379DC"/>
    <w:rsid w:val="00C4618A"/>
    <w:rsid w:val="00C61B71"/>
    <w:rsid w:val="00C63BF8"/>
    <w:rsid w:val="00C6492C"/>
    <w:rsid w:val="00C64E3A"/>
    <w:rsid w:val="00C737A8"/>
    <w:rsid w:val="00C76055"/>
    <w:rsid w:val="00C762F0"/>
    <w:rsid w:val="00C86154"/>
    <w:rsid w:val="00C86CCF"/>
    <w:rsid w:val="00C959EF"/>
    <w:rsid w:val="00C978D4"/>
    <w:rsid w:val="00CB09F0"/>
    <w:rsid w:val="00CB1EB5"/>
    <w:rsid w:val="00CB2129"/>
    <w:rsid w:val="00CB52E4"/>
    <w:rsid w:val="00CD503D"/>
    <w:rsid w:val="00CE07A4"/>
    <w:rsid w:val="00CE545C"/>
    <w:rsid w:val="00CE5A20"/>
    <w:rsid w:val="00CF0A3C"/>
    <w:rsid w:val="00CF2AB3"/>
    <w:rsid w:val="00D03F5E"/>
    <w:rsid w:val="00D041C9"/>
    <w:rsid w:val="00D04A1A"/>
    <w:rsid w:val="00D04E62"/>
    <w:rsid w:val="00D0645C"/>
    <w:rsid w:val="00D07738"/>
    <w:rsid w:val="00D13A97"/>
    <w:rsid w:val="00D205BE"/>
    <w:rsid w:val="00D23963"/>
    <w:rsid w:val="00D3283F"/>
    <w:rsid w:val="00D33283"/>
    <w:rsid w:val="00D4693D"/>
    <w:rsid w:val="00D5736A"/>
    <w:rsid w:val="00D63ABD"/>
    <w:rsid w:val="00D6446E"/>
    <w:rsid w:val="00D66CAD"/>
    <w:rsid w:val="00D67173"/>
    <w:rsid w:val="00D70866"/>
    <w:rsid w:val="00D72DFF"/>
    <w:rsid w:val="00D74E15"/>
    <w:rsid w:val="00D76EDF"/>
    <w:rsid w:val="00D773C1"/>
    <w:rsid w:val="00D81982"/>
    <w:rsid w:val="00D869FD"/>
    <w:rsid w:val="00D86B27"/>
    <w:rsid w:val="00D90DE9"/>
    <w:rsid w:val="00D91743"/>
    <w:rsid w:val="00D96005"/>
    <w:rsid w:val="00D9640D"/>
    <w:rsid w:val="00D97CA1"/>
    <w:rsid w:val="00D97DF9"/>
    <w:rsid w:val="00DA2888"/>
    <w:rsid w:val="00DA778F"/>
    <w:rsid w:val="00DA79FC"/>
    <w:rsid w:val="00DB2D7C"/>
    <w:rsid w:val="00DB592F"/>
    <w:rsid w:val="00DB7D6A"/>
    <w:rsid w:val="00DC1639"/>
    <w:rsid w:val="00DD0404"/>
    <w:rsid w:val="00DD4FD8"/>
    <w:rsid w:val="00DD65FD"/>
    <w:rsid w:val="00DD7A50"/>
    <w:rsid w:val="00DE3409"/>
    <w:rsid w:val="00DF377F"/>
    <w:rsid w:val="00DF566C"/>
    <w:rsid w:val="00DF7171"/>
    <w:rsid w:val="00DF7577"/>
    <w:rsid w:val="00E01380"/>
    <w:rsid w:val="00E05366"/>
    <w:rsid w:val="00E07D28"/>
    <w:rsid w:val="00E1002D"/>
    <w:rsid w:val="00E10605"/>
    <w:rsid w:val="00E10733"/>
    <w:rsid w:val="00E302B0"/>
    <w:rsid w:val="00E31B04"/>
    <w:rsid w:val="00E340F9"/>
    <w:rsid w:val="00E37B67"/>
    <w:rsid w:val="00E44982"/>
    <w:rsid w:val="00E45FAE"/>
    <w:rsid w:val="00E46AA8"/>
    <w:rsid w:val="00E46E6A"/>
    <w:rsid w:val="00E51C6B"/>
    <w:rsid w:val="00E5463E"/>
    <w:rsid w:val="00E54B89"/>
    <w:rsid w:val="00E63C6D"/>
    <w:rsid w:val="00E74635"/>
    <w:rsid w:val="00E75CC3"/>
    <w:rsid w:val="00E81C07"/>
    <w:rsid w:val="00E822CE"/>
    <w:rsid w:val="00E8588C"/>
    <w:rsid w:val="00E85B94"/>
    <w:rsid w:val="00E86B5E"/>
    <w:rsid w:val="00E87B6E"/>
    <w:rsid w:val="00E91001"/>
    <w:rsid w:val="00E943A6"/>
    <w:rsid w:val="00E948E5"/>
    <w:rsid w:val="00E96753"/>
    <w:rsid w:val="00EA594F"/>
    <w:rsid w:val="00EA5B74"/>
    <w:rsid w:val="00EA661B"/>
    <w:rsid w:val="00EA74E0"/>
    <w:rsid w:val="00EB1DA3"/>
    <w:rsid w:val="00EB1F9B"/>
    <w:rsid w:val="00EB2E2C"/>
    <w:rsid w:val="00EB6DC4"/>
    <w:rsid w:val="00EB6DF4"/>
    <w:rsid w:val="00EC2237"/>
    <w:rsid w:val="00ED05AA"/>
    <w:rsid w:val="00ED1453"/>
    <w:rsid w:val="00ED1690"/>
    <w:rsid w:val="00ED35C9"/>
    <w:rsid w:val="00EE2C73"/>
    <w:rsid w:val="00EE303E"/>
    <w:rsid w:val="00EE3A33"/>
    <w:rsid w:val="00EE4DCC"/>
    <w:rsid w:val="00EE4F66"/>
    <w:rsid w:val="00EE4FAC"/>
    <w:rsid w:val="00EF74CA"/>
    <w:rsid w:val="00F02A49"/>
    <w:rsid w:val="00F03BC5"/>
    <w:rsid w:val="00F04F7C"/>
    <w:rsid w:val="00F117B9"/>
    <w:rsid w:val="00F15ADC"/>
    <w:rsid w:val="00F2267C"/>
    <w:rsid w:val="00F24386"/>
    <w:rsid w:val="00F25C17"/>
    <w:rsid w:val="00F4114D"/>
    <w:rsid w:val="00F4278B"/>
    <w:rsid w:val="00F45517"/>
    <w:rsid w:val="00F46EFF"/>
    <w:rsid w:val="00F5228B"/>
    <w:rsid w:val="00F5505F"/>
    <w:rsid w:val="00F563D9"/>
    <w:rsid w:val="00F56604"/>
    <w:rsid w:val="00F62E29"/>
    <w:rsid w:val="00F64180"/>
    <w:rsid w:val="00F658C8"/>
    <w:rsid w:val="00F65940"/>
    <w:rsid w:val="00F66187"/>
    <w:rsid w:val="00F71E50"/>
    <w:rsid w:val="00F76D94"/>
    <w:rsid w:val="00F830DE"/>
    <w:rsid w:val="00F84F7A"/>
    <w:rsid w:val="00F8614B"/>
    <w:rsid w:val="00F91818"/>
    <w:rsid w:val="00F92B74"/>
    <w:rsid w:val="00F93802"/>
    <w:rsid w:val="00F959EF"/>
    <w:rsid w:val="00F97B90"/>
    <w:rsid w:val="00FA12A7"/>
    <w:rsid w:val="00FB09D9"/>
    <w:rsid w:val="00FB1F12"/>
    <w:rsid w:val="00FC02BB"/>
    <w:rsid w:val="00FC36E7"/>
    <w:rsid w:val="00FC431A"/>
    <w:rsid w:val="00FC4646"/>
    <w:rsid w:val="00FD37CB"/>
    <w:rsid w:val="00FD4E0C"/>
    <w:rsid w:val="00FD7A16"/>
    <w:rsid w:val="00FE1EF4"/>
    <w:rsid w:val="00FE3C6D"/>
    <w:rsid w:val="00FE3DFA"/>
    <w:rsid w:val="00FF34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055DF"/>
  <w15:chartTrackingRefBased/>
  <w15:docId w15:val="{C56E772F-C68F-441A-BD6A-A131CD9A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A50"/>
    <w:rPr>
      <w:sz w:val="24"/>
      <w:lang w:eastAsia="en-US"/>
    </w:rPr>
  </w:style>
  <w:style w:type="paragraph" w:styleId="Heading4">
    <w:name w:val="heading 4"/>
    <w:basedOn w:val="Normal"/>
    <w:next w:val="Normal"/>
    <w:qFormat/>
    <w:rsid w:val="00DD7A50"/>
    <w:pPr>
      <w:keepNext/>
      <w:outlineLvl w:val="3"/>
    </w:pPr>
    <w:rPr>
      <w:rFonts w:ascii="Arial" w:hAnsi="Arial" w:cs="Arial"/>
      <w:b/>
      <w:bCs/>
      <w:sz w:val="22"/>
    </w:rPr>
  </w:style>
  <w:style w:type="paragraph" w:styleId="Heading6">
    <w:name w:val="heading 6"/>
    <w:basedOn w:val="Normal"/>
    <w:next w:val="Normal"/>
    <w:qFormat/>
    <w:rsid w:val="00DD7A50"/>
    <w:pPr>
      <w:keepNext/>
      <w:numPr>
        <w:numId w:val="1"/>
      </w:numPr>
      <w:tabs>
        <w:tab w:val="clear" w:pos="360"/>
      </w:tabs>
      <w:ind w:left="709" w:hanging="709"/>
      <w:jc w:val="both"/>
      <w:outlineLvl w:val="5"/>
    </w:pPr>
    <w:rPr>
      <w:rFonts w:ascii="Arial" w:hAnsi="Arial" w:cs="Arial"/>
      <w:b/>
      <w:lang w:eastAsia="en-GB"/>
    </w:rPr>
  </w:style>
  <w:style w:type="paragraph" w:styleId="Heading9">
    <w:name w:val="heading 9"/>
    <w:basedOn w:val="Normal"/>
    <w:next w:val="Normal"/>
    <w:link w:val="Heading9Char"/>
    <w:semiHidden/>
    <w:unhideWhenUsed/>
    <w:qFormat/>
    <w:rsid w:val="008C276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7A50"/>
    <w:rPr>
      <w:rFonts w:ascii="Arial" w:hAnsi="Arial" w:cs="Arial"/>
      <w:bCs/>
      <w:sz w:val="22"/>
    </w:rPr>
  </w:style>
  <w:style w:type="paragraph" w:customStyle="1" w:styleId="erSer">
    <w:name w:val="er Ser"/>
    <w:basedOn w:val="Normal"/>
    <w:rsid w:val="00DD7A50"/>
    <w:pPr>
      <w:tabs>
        <w:tab w:val="left" w:pos="990"/>
      </w:tabs>
    </w:pPr>
    <w:rPr>
      <w:rFonts w:ascii="Arial" w:hAnsi="Arial"/>
      <w:sz w:val="22"/>
    </w:rPr>
  </w:style>
  <w:style w:type="paragraph" w:styleId="BodyText2">
    <w:name w:val="Body Text 2"/>
    <w:basedOn w:val="Normal"/>
    <w:rsid w:val="00DD7A50"/>
    <w:pPr>
      <w:tabs>
        <w:tab w:val="left" w:pos="3240"/>
      </w:tabs>
      <w:autoSpaceDE w:val="0"/>
      <w:autoSpaceDN w:val="0"/>
      <w:adjustRightInd w:val="0"/>
    </w:pPr>
    <w:rPr>
      <w:rFonts w:ascii="Arial" w:hAnsi="Arial" w:cs="Arial"/>
      <w:color w:val="000000"/>
      <w:sz w:val="22"/>
      <w:szCs w:val="24"/>
      <w:lang w:val="en-US"/>
    </w:rPr>
  </w:style>
  <w:style w:type="paragraph" w:styleId="Header">
    <w:name w:val="header"/>
    <w:basedOn w:val="Normal"/>
    <w:link w:val="HeaderChar"/>
    <w:uiPriority w:val="99"/>
    <w:rsid w:val="008159E6"/>
    <w:pPr>
      <w:tabs>
        <w:tab w:val="center" w:pos="4153"/>
        <w:tab w:val="right" w:pos="8306"/>
      </w:tabs>
    </w:pPr>
  </w:style>
  <w:style w:type="paragraph" w:styleId="Footer">
    <w:name w:val="footer"/>
    <w:basedOn w:val="Normal"/>
    <w:rsid w:val="008159E6"/>
    <w:pPr>
      <w:tabs>
        <w:tab w:val="center" w:pos="4153"/>
        <w:tab w:val="right" w:pos="8306"/>
      </w:tabs>
    </w:pPr>
  </w:style>
  <w:style w:type="table" w:styleId="TableGrid">
    <w:name w:val="Table Grid"/>
    <w:basedOn w:val="TableNormal"/>
    <w:rsid w:val="00815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C959EF"/>
    <w:pPr>
      <w:spacing w:after="120"/>
      <w:ind w:left="283"/>
    </w:pPr>
  </w:style>
  <w:style w:type="paragraph" w:styleId="BalloonText">
    <w:name w:val="Balloon Text"/>
    <w:basedOn w:val="Normal"/>
    <w:semiHidden/>
    <w:rsid w:val="00D90DE9"/>
    <w:rPr>
      <w:rFonts w:ascii="Tahoma" w:hAnsi="Tahoma" w:cs="Tahoma"/>
      <w:sz w:val="16"/>
      <w:szCs w:val="16"/>
    </w:rPr>
  </w:style>
  <w:style w:type="character" w:customStyle="1" w:styleId="HeaderChar">
    <w:name w:val="Header Char"/>
    <w:basedOn w:val="DefaultParagraphFont"/>
    <w:link w:val="Header"/>
    <w:uiPriority w:val="99"/>
    <w:rsid w:val="008C2767"/>
    <w:rPr>
      <w:sz w:val="24"/>
      <w:lang w:eastAsia="en-US"/>
    </w:rPr>
  </w:style>
  <w:style w:type="character" w:customStyle="1" w:styleId="Heading9Char">
    <w:name w:val="Heading 9 Char"/>
    <w:basedOn w:val="DefaultParagraphFont"/>
    <w:link w:val="Heading9"/>
    <w:semiHidden/>
    <w:rsid w:val="008C2767"/>
    <w:rPr>
      <w:rFonts w:asciiTheme="majorHAnsi" w:eastAsiaTheme="majorEastAsia" w:hAnsiTheme="majorHAnsi" w:cstheme="majorBidi"/>
      <w:i/>
      <w:iCs/>
      <w:color w:val="272727" w:themeColor="text1" w:themeTint="D8"/>
      <w:sz w:val="21"/>
      <w:szCs w:val="21"/>
      <w:lang w:eastAsia="en-US"/>
    </w:rPr>
  </w:style>
  <w:style w:type="paragraph" w:styleId="ListParagraph">
    <w:name w:val="List Paragraph"/>
    <w:basedOn w:val="Normal"/>
    <w:uiPriority w:val="34"/>
    <w:qFormat/>
    <w:rsid w:val="00406AAF"/>
    <w:pPr>
      <w:ind w:left="720"/>
      <w:contextualSpacing/>
    </w:pPr>
  </w:style>
  <w:style w:type="paragraph" w:customStyle="1" w:styleId="Default">
    <w:name w:val="Default"/>
    <w:rsid w:val="00162292"/>
    <w:pPr>
      <w:autoSpaceDE w:val="0"/>
      <w:autoSpaceDN w:val="0"/>
      <w:adjustRightInd w:val="0"/>
    </w:pPr>
    <w:rPr>
      <w:rFonts w:ascii="GPIHGE+ArialMT" w:hAnsi="GPIHGE+ArialMT"/>
      <w:color w:val="000000"/>
      <w:sz w:val="24"/>
      <w:szCs w:val="24"/>
      <w:lang w:val="en-US" w:eastAsia="en-US"/>
    </w:rPr>
  </w:style>
  <w:style w:type="character" w:styleId="CommentReference">
    <w:name w:val="annotation reference"/>
    <w:basedOn w:val="DefaultParagraphFont"/>
    <w:rsid w:val="00124142"/>
    <w:rPr>
      <w:sz w:val="16"/>
      <w:szCs w:val="16"/>
    </w:rPr>
  </w:style>
  <w:style w:type="paragraph" w:styleId="CommentText">
    <w:name w:val="annotation text"/>
    <w:basedOn w:val="Normal"/>
    <w:link w:val="CommentTextChar"/>
    <w:rsid w:val="00124142"/>
    <w:rPr>
      <w:sz w:val="20"/>
    </w:rPr>
  </w:style>
  <w:style w:type="character" w:customStyle="1" w:styleId="CommentTextChar">
    <w:name w:val="Comment Text Char"/>
    <w:basedOn w:val="DefaultParagraphFont"/>
    <w:link w:val="CommentText"/>
    <w:rsid w:val="00124142"/>
    <w:rPr>
      <w:lang w:eastAsia="en-US"/>
    </w:rPr>
  </w:style>
  <w:style w:type="paragraph" w:styleId="CommentSubject">
    <w:name w:val="annotation subject"/>
    <w:basedOn w:val="CommentText"/>
    <w:next w:val="CommentText"/>
    <w:link w:val="CommentSubjectChar"/>
    <w:rsid w:val="00124142"/>
    <w:rPr>
      <w:b/>
      <w:bCs/>
    </w:rPr>
  </w:style>
  <w:style w:type="character" w:customStyle="1" w:styleId="CommentSubjectChar">
    <w:name w:val="Comment Subject Char"/>
    <w:basedOn w:val="CommentTextChar"/>
    <w:link w:val="CommentSubject"/>
    <w:rsid w:val="0012414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77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2587</Words>
  <Characters>15199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Scale 5 generic technical Professional Support JD</vt:lpstr>
    </vt:vector>
  </TitlesOfParts>
  <Company>London Borough of Enfield</Company>
  <LinksUpToDate>false</LinksUpToDate>
  <CharactersWithSpaces>17751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Scale 5 generic technical Professional Support JD</dc:title>
  <dc:subject/>
  <dc:creator>ATREW</dc:creator>
  <cp:keywords/>
  <cp:lastModifiedBy>Cassandra Dacosta</cp:lastModifiedBy>
  <cp:revision>2</cp:revision>
  <cp:lastPrinted>2010-11-25T21:50:00Z</cp:lastPrinted>
  <dcterms:created xsi:type="dcterms:W3CDTF">2024-11-11T15:11:00Z</dcterms:created>
  <dcterms:modified xsi:type="dcterms:W3CDTF">2024-11-11T15:11:00Z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JR&amp;PS</vt:lpwstr>
  </property>
  <property fmtid="{D5CDD505-2E9C-101B-9397-08002B2CF9AE}" pid="3" name="display_urn:schemas-microsoft-com:office:office#Editor">
    <vt:lpwstr>Cheryl Ponnou</vt:lpwstr>
  </property>
  <property fmtid="{D5CDD505-2E9C-101B-9397-08002B2CF9AE}" pid="4" name="xd_Signature">
    <vt:lpwstr/>
  </property>
  <property fmtid="{D5CDD505-2E9C-101B-9397-08002B2CF9AE}" pid="5" name="Order">
    <vt:lpwstr>1200.00000000000</vt:lpwstr>
  </property>
  <property fmtid="{D5CDD505-2E9C-101B-9397-08002B2CF9AE}" pid="6" name="ComplianceAssetId">
    <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Cheryl Ponnou</vt:lpwstr>
  </property>
  <property fmtid="{D5CDD505-2E9C-101B-9397-08002B2CF9AE}" pid="10" name="ContentTypeId">
    <vt:lpwstr>0x010100825D630C143F8E47AB133220E658B1D8</vt:lpwstr>
  </property>
  <property fmtid="{D5CDD505-2E9C-101B-9397-08002B2CF9AE}" pid="11" name="o2a4397ecc8440d2b60171e6a9978475">
    <vt:lpwstr>OFFICIAL|202decae-6396-4886-b285-d039d6d668bd</vt:lpwstr>
  </property>
  <property fmtid="{D5CDD505-2E9C-101B-9397-08002B2CF9AE}" pid="12" name="oe9d12bd24c047598b0f790ffd1f15cb">
    <vt:lpwstr>JR＆PS|acdcb944-d363-482a-a332-78d8ed559583</vt:lpwstr>
  </property>
  <property fmtid="{D5CDD505-2E9C-101B-9397-08002B2CF9AE}" pid="13" name="b8f45f8a0ae24d62bb0d9c9c459738bb">
    <vt:lpwstr>017_LBE_Intranet_HR|48643eb5-46f8-4fdb-9666-6aae09909773</vt:lpwstr>
  </property>
  <property fmtid="{D5CDD505-2E9C-101B-9397-08002B2CF9AE}" pid="14" name="TaxCatchAll">
    <vt:lpwstr>2;#017_LBE_Intranet_HR|48643eb5-46f8-4fdb-9666-6aae09909773;#1;#OFFICIAL|202decae-6396-4886-b285-d039d6d668bd;#42;#JR＆PS|acdcb944-d363-482a-a332-78d8ed559583</vt:lpwstr>
  </property>
  <property fmtid="{D5CDD505-2E9C-101B-9397-08002B2CF9AE}" pid="15" name="Local Classification">
    <vt:lpwstr>42;#JR＆PS|acdcb944-d363-482a-a332-78d8ed559583</vt:lpwstr>
  </property>
  <property fmtid="{D5CDD505-2E9C-101B-9397-08002B2CF9AE}" pid="16" name="LBE Record Type">
    <vt:lpwstr>2;#017_LBE_Intranet_HR|48643eb5-46f8-4fdb-9666-6aae09909773</vt:lpwstr>
  </property>
  <property fmtid="{D5CDD505-2E9C-101B-9397-08002B2CF9AE}" pid="17" name="LBE Classification">
    <vt:lpwstr>1;#OFFICIAL|202decae-6396-4886-b285-d039d6d668bd</vt:lpwstr>
  </property>
  <property fmtid="{D5CDD505-2E9C-101B-9397-08002B2CF9AE}" pid="18" name="MSIP_Label_d02b1413-7813-406b-b6f6-6ae50587ee27_Enabled">
    <vt:lpwstr>true</vt:lpwstr>
  </property>
  <property fmtid="{D5CDD505-2E9C-101B-9397-08002B2CF9AE}" pid="19" name="MSIP_Label_d02b1413-7813-406b-b6f6-6ae50587ee27_SetDate">
    <vt:lpwstr>2022-12-02T15:58:30Z</vt:lpwstr>
  </property>
  <property fmtid="{D5CDD505-2E9C-101B-9397-08002B2CF9AE}" pid="20" name="MSIP_Label_d02b1413-7813-406b-b6f6-6ae50587ee27_Method">
    <vt:lpwstr>Privileged</vt:lpwstr>
  </property>
  <property fmtid="{D5CDD505-2E9C-101B-9397-08002B2CF9AE}" pid="21" name="MSIP_Label_d02b1413-7813-406b-b6f6-6ae50587ee27_Name">
    <vt:lpwstr>d02b1413-7813-406b-b6f6-6ae50587ee27</vt:lpwstr>
  </property>
  <property fmtid="{D5CDD505-2E9C-101B-9397-08002B2CF9AE}" pid="22" name="MSIP_Label_d02b1413-7813-406b-b6f6-6ae50587ee27_SiteId">
    <vt:lpwstr>cc18b91d-1bb2-4d9b-ac76-7a4447488d49</vt:lpwstr>
  </property>
  <property fmtid="{D5CDD505-2E9C-101B-9397-08002B2CF9AE}" pid="23" name="MSIP_Label_d02b1413-7813-406b-b6f6-6ae50587ee27_ActionId">
    <vt:lpwstr>5154bcda-3e8f-4e50-8bf2-0489ae415e66</vt:lpwstr>
  </property>
  <property fmtid="{D5CDD505-2E9C-101B-9397-08002B2CF9AE}" pid="24" name="MSIP_Label_d02b1413-7813-406b-b6f6-6ae50587ee27_ContentBits">
    <vt:lpwstr>0</vt:lpwstr>
  </property>
</Properties>
</file>